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5A90" w:rsidRDefault="006643B9" w:rsidP="00355A90">
      <w:pPr>
        <w:spacing w:after="0" w:line="360" w:lineRule="auto"/>
        <w:rPr>
          <w:rFonts w:asciiTheme="majorBidi" w:hAnsiTheme="majorBidi" w:cstheme="majorBidi"/>
          <w:b/>
          <w:bCs/>
          <w:sz w:val="28"/>
          <w:szCs w:val="28"/>
        </w:rPr>
      </w:pPr>
      <w:bookmarkStart w:id="0" w:name="_GoBack"/>
      <w:bookmarkEnd w:id="0"/>
      <w:r w:rsidRPr="006643B9">
        <w:rPr>
          <w:rFonts w:asciiTheme="majorBidi" w:hAnsiTheme="majorBidi" w:cstheme="majorBidi"/>
          <w:b/>
          <w:bCs/>
          <w:sz w:val="28"/>
          <w:szCs w:val="28"/>
        </w:rPr>
        <w:t>INTRODUCTION</w:t>
      </w:r>
    </w:p>
    <w:p w:rsidR="000A6492" w:rsidRPr="00355A90" w:rsidRDefault="00355A90" w:rsidP="004A03D6">
      <w:pPr>
        <w:spacing w:after="0" w:line="360" w:lineRule="auto"/>
        <w:jc w:val="both"/>
        <w:rPr>
          <w:rFonts w:asciiTheme="majorBidi" w:hAnsiTheme="majorBidi" w:cstheme="majorBidi"/>
          <w:b/>
          <w:bCs/>
          <w:sz w:val="28"/>
          <w:szCs w:val="28"/>
        </w:rPr>
      </w:pPr>
      <w:r>
        <w:rPr>
          <w:rFonts w:asciiTheme="majorBidi" w:hAnsiTheme="majorBidi" w:cstheme="majorBidi"/>
          <w:b/>
          <w:bCs/>
          <w:sz w:val="28"/>
          <w:szCs w:val="28"/>
        </w:rPr>
        <w:t xml:space="preserve">        </w:t>
      </w:r>
      <w:r w:rsidR="000A6492" w:rsidRPr="000A6492">
        <w:rPr>
          <w:rFonts w:asciiTheme="majorBidi" w:hAnsiTheme="majorBidi" w:cstheme="majorBidi"/>
          <w:sz w:val="24"/>
          <w:szCs w:val="24"/>
        </w:rPr>
        <w:t xml:space="preserve">Ce </w:t>
      </w:r>
      <w:r w:rsidR="000A6492" w:rsidRPr="000A6492">
        <w:rPr>
          <w:rFonts w:ascii="Times New Roman" w:hAnsi="Times New Roman" w:cs="Times New Roman"/>
          <w:sz w:val="24"/>
          <w:szCs w:val="24"/>
        </w:rPr>
        <w:t>premier chapitre rappelle tout d’abord quelques généralités sur les colorants à caractère organique et qui constituent la grande part du marché des colorants industriels. De même qu’une rétrospective succincte sur les travaux portant sur l’élimination des rejets pharmaceutiques par des méthodes d’oxydation avancée. L’impact des effluents organiques et inorganiques sur l’environnement y est également abordé.</w:t>
      </w:r>
    </w:p>
    <w:p w:rsidR="00404ED0" w:rsidRPr="006A12BD" w:rsidRDefault="00404ED0" w:rsidP="000A6492">
      <w:pPr>
        <w:spacing w:after="0" w:line="360" w:lineRule="auto"/>
        <w:jc w:val="both"/>
        <w:rPr>
          <w:rFonts w:asciiTheme="majorBidi" w:hAnsiTheme="majorBidi" w:cstheme="majorBidi"/>
          <w:sz w:val="24"/>
          <w:szCs w:val="24"/>
        </w:rPr>
      </w:pPr>
    </w:p>
    <w:p w:rsidR="006643B9" w:rsidRPr="00E129AA" w:rsidRDefault="006643B9" w:rsidP="006F39B6">
      <w:pPr>
        <w:tabs>
          <w:tab w:val="left" w:pos="7552"/>
        </w:tabs>
        <w:spacing w:after="0" w:line="360" w:lineRule="auto"/>
        <w:rPr>
          <w:rFonts w:asciiTheme="majorBidi" w:hAnsiTheme="majorBidi" w:cstheme="majorBidi"/>
          <w:b/>
          <w:bCs/>
          <w:sz w:val="28"/>
          <w:szCs w:val="28"/>
        </w:rPr>
      </w:pPr>
      <w:r w:rsidRPr="00E129AA">
        <w:rPr>
          <w:rFonts w:asciiTheme="majorBidi" w:hAnsiTheme="majorBidi" w:cstheme="majorBidi"/>
          <w:b/>
          <w:bCs/>
          <w:sz w:val="28"/>
          <w:szCs w:val="28"/>
        </w:rPr>
        <w:t>I.1. Généralité sur les colorants</w:t>
      </w:r>
      <w:r w:rsidR="006F39B6">
        <w:rPr>
          <w:rFonts w:asciiTheme="majorBidi" w:hAnsiTheme="majorBidi" w:cstheme="majorBidi"/>
          <w:b/>
          <w:bCs/>
          <w:sz w:val="28"/>
          <w:szCs w:val="28"/>
        </w:rPr>
        <w:tab/>
      </w:r>
    </w:p>
    <w:p w:rsidR="006643B9" w:rsidRPr="002178A1" w:rsidRDefault="00EA5F59" w:rsidP="002178A1">
      <w:pPr>
        <w:spacing w:after="0" w:line="360" w:lineRule="auto"/>
        <w:rPr>
          <w:rFonts w:asciiTheme="majorBidi" w:hAnsiTheme="majorBidi" w:cstheme="majorBidi"/>
          <w:sz w:val="24"/>
          <w:szCs w:val="24"/>
        </w:rPr>
      </w:pPr>
      <w:r>
        <w:rPr>
          <w:rFonts w:asciiTheme="majorBidi" w:hAnsiTheme="majorBidi" w:cstheme="majorBidi"/>
          <w:b/>
          <w:bCs/>
          <w:sz w:val="24"/>
          <w:szCs w:val="24"/>
        </w:rPr>
        <w:t xml:space="preserve">      </w:t>
      </w:r>
      <w:r w:rsidR="002F4382" w:rsidRPr="00BF7FF7">
        <w:rPr>
          <w:rFonts w:asciiTheme="majorBidi" w:hAnsiTheme="majorBidi" w:cstheme="majorBidi"/>
          <w:b/>
          <w:bCs/>
          <w:sz w:val="24"/>
          <w:szCs w:val="24"/>
        </w:rPr>
        <w:t>I.1.1.</w:t>
      </w:r>
      <w:r w:rsidR="006643B9" w:rsidRPr="00BF7FF7">
        <w:rPr>
          <w:rFonts w:asciiTheme="majorBidi" w:hAnsiTheme="majorBidi" w:cstheme="majorBidi"/>
          <w:b/>
          <w:bCs/>
          <w:sz w:val="24"/>
          <w:szCs w:val="24"/>
        </w:rPr>
        <w:t xml:space="preserve"> Définition</w:t>
      </w:r>
    </w:p>
    <w:p w:rsidR="00DB2153" w:rsidRDefault="000A7DE0" w:rsidP="001B0009">
      <w:pPr>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Un colorant</w:t>
      </w:r>
      <w:r w:rsidR="00B12A8F" w:rsidRPr="00B12A8F">
        <w:rPr>
          <w:rFonts w:asciiTheme="majorBidi" w:hAnsiTheme="majorBidi" w:cstheme="majorBidi"/>
          <w:sz w:val="24"/>
          <w:szCs w:val="24"/>
        </w:rPr>
        <w:t xml:space="preserve"> est une substance d’origine</w:t>
      </w:r>
      <w:r w:rsidR="00B12A8F">
        <w:rPr>
          <w:rFonts w:asciiTheme="majorBidi" w:hAnsiTheme="majorBidi" w:cstheme="majorBidi"/>
          <w:sz w:val="24"/>
          <w:szCs w:val="24"/>
        </w:rPr>
        <w:t xml:space="preserve"> organique ou minérale, capable de se fixer sur un support </w:t>
      </w:r>
      <w:r w:rsidR="00D96953">
        <w:rPr>
          <w:rFonts w:asciiTheme="majorBidi" w:hAnsiTheme="majorBidi" w:cstheme="majorBidi"/>
          <w:sz w:val="24"/>
          <w:szCs w:val="24"/>
        </w:rPr>
        <w:t>(textile</w:t>
      </w:r>
      <w:r w:rsidR="00B12A8F">
        <w:rPr>
          <w:rFonts w:asciiTheme="majorBidi" w:hAnsiTheme="majorBidi" w:cstheme="majorBidi"/>
          <w:sz w:val="24"/>
          <w:szCs w:val="24"/>
        </w:rPr>
        <w:t xml:space="preserve">, </w:t>
      </w:r>
      <w:r w:rsidR="002D7AF8">
        <w:rPr>
          <w:rFonts w:asciiTheme="majorBidi" w:hAnsiTheme="majorBidi" w:cstheme="majorBidi"/>
          <w:sz w:val="24"/>
          <w:szCs w:val="24"/>
        </w:rPr>
        <w:t>papier</w:t>
      </w:r>
      <w:r w:rsidR="00B12A8F">
        <w:rPr>
          <w:rFonts w:asciiTheme="majorBidi" w:hAnsiTheme="majorBidi" w:cstheme="majorBidi"/>
          <w:sz w:val="24"/>
          <w:szCs w:val="24"/>
        </w:rPr>
        <w:t>, aliment …) afin de lui donner une teinte (coloration) désirée.</w:t>
      </w:r>
    </w:p>
    <w:p w:rsidR="00C379A1" w:rsidRPr="002836FD" w:rsidRDefault="004B076A" w:rsidP="003E7BF2">
      <w:pPr>
        <w:tabs>
          <w:tab w:val="left" w:pos="2355"/>
        </w:tabs>
        <w:spacing w:after="0" w:line="360" w:lineRule="auto"/>
        <w:jc w:val="both"/>
        <w:rPr>
          <w:rFonts w:asciiTheme="majorBidi" w:hAnsiTheme="majorBidi" w:cstheme="majorBidi"/>
          <w:b/>
          <w:bCs/>
          <w:color w:val="548DD4" w:themeColor="text2" w:themeTint="99"/>
          <w:sz w:val="24"/>
          <w:szCs w:val="24"/>
        </w:rPr>
      </w:pPr>
      <w:r>
        <w:rPr>
          <w:rFonts w:asciiTheme="majorBidi" w:hAnsiTheme="majorBidi" w:cstheme="majorBidi"/>
          <w:sz w:val="24"/>
          <w:szCs w:val="24"/>
        </w:rPr>
        <w:t xml:space="preserve">       </w:t>
      </w:r>
      <w:r w:rsidR="009B2EC3" w:rsidRPr="009B2EC3">
        <w:rPr>
          <w:rFonts w:asciiTheme="majorBidi" w:hAnsiTheme="majorBidi" w:cstheme="majorBidi"/>
          <w:sz w:val="24"/>
          <w:szCs w:val="24"/>
        </w:rPr>
        <w:t>Les première matières colorantes étaient d’origines végétales (garance, indigo, gaude) ou même animales (carmin tiré de la cochenille). A l’heure actuelle presque la totalité des matières colorantes employées sont des dérivées des hydrocarbures contenus dans le goudron de houille.</w:t>
      </w:r>
      <w:r w:rsidR="00B11072">
        <w:rPr>
          <w:rFonts w:asciiTheme="majorBidi" w:hAnsiTheme="majorBidi" w:cstheme="majorBidi"/>
          <w:sz w:val="24"/>
          <w:szCs w:val="24"/>
        </w:rPr>
        <w:t xml:space="preserve"> </w:t>
      </w:r>
      <w:r w:rsidR="00860EFD" w:rsidRPr="00125F79">
        <w:rPr>
          <w:rFonts w:asciiTheme="majorBidi" w:hAnsiTheme="majorBidi" w:cstheme="majorBidi"/>
          <w:b/>
          <w:bCs/>
          <w:color w:val="548DD4" w:themeColor="text2" w:themeTint="99"/>
          <w:sz w:val="24"/>
          <w:szCs w:val="24"/>
          <w:vertAlign w:val="superscript"/>
        </w:rPr>
        <w:t>[</w:t>
      </w:r>
      <w:r w:rsidR="002178A1">
        <w:rPr>
          <w:rFonts w:asciiTheme="majorBidi" w:hAnsiTheme="majorBidi" w:cstheme="majorBidi"/>
          <w:b/>
          <w:bCs/>
          <w:color w:val="548DD4" w:themeColor="text2" w:themeTint="99"/>
          <w:sz w:val="24"/>
          <w:szCs w:val="24"/>
          <w:vertAlign w:val="superscript"/>
        </w:rPr>
        <w:t>1</w:t>
      </w:r>
      <w:r w:rsidR="00860EFD" w:rsidRPr="00125F79">
        <w:rPr>
          <w:rFonts w:asciiTheme="majorBidi" w:hAnsiTheme="majorBidi" w:cstheme="majorBidi"/>
          <w:b/>
          <w:bCs/>
          <w:color w:val="548DD4" w:themeColor="text2" w:themeTint="99"/>
          <w:sz w:val="24"/>
          <w:szCs w:val="24"/>
          <w:vertAlign w:val="superscript"/>
        </w:rPr>
        <w:t>]</w:t>
      </w:r>
    </w:p>
    <w:p w:rsidR="0045057F" w:rsidRPr="00C4426E" w:rsidRDefault="004B076A" w:rsidP="003E7BF2">
      <w:pPr>
        <w:widowControl w:val="0"/>
        <w:autoSpaceDE w:val="0"/>
        <w:autoSpaceDN w:val="0"/>
        <w:adjustRightInd w:val="0"/>
        <w:spacing w:before="100" w:after="0" w:line="360" w:lineRule="auto"/>
        <w:jc w:val="both"/>
        <w:rPr>
          <w:rFonts w:asciiTheme="majorBidi" w:hAnsiTheme="majorBidi" w:cstheme="majorBidi"/>
          <w:bCs/>
          <w:sz w:val="24"/>
          <w:szCs w:val="24"/>
        </w:rPr>
      </w:pPr>
      <w:r>
        <w:rPr>
          <w:rFonts w:asciiTheme="majorBidi" w:hAnsiTheme="majorBidi" w:cstheme="majorBidi"/>
          <w:sz w:val="24"/>
          <w:szCs w:val="24"/>
        </w:rPr>
        <w:t xml:space="preserve">       </w:t>
      </w:r>
      <w:r w:rsidR="00C4426E" w:rsidRPr="00C4426E">
        <w:rPr>
          <w:rFonts w:asciiTheme="majorBidi" w:hAnsiTheme="majorBidi" w:cstheme="majorBidi"/>
          <w:sz w:val="24"/>
          <w:szCs w:val="24"/>
        </w:rPr>
        <w:t>Les matières colorantes se divisent en deux grands groupes définis par la norme DIN 55944 (nov. 1973.</w:t>
      </w:r>
      <w:r w:rsidR="00C4426E" w:rsidRPr="00C4426E">
        <w:rPr>
          <w:rFonts w:asciiTheme="majorBidi" w:hAnsiTheme="majorBidi" w:cstheme="majorBidi"/>
          <w:b/>
          <w:bCs/>
          <w:sz w:val="24"/>
          <w:szCs w:val="24"/>
        </w:rPr>
        <w:t xml:space="preserve"> Matières colorantes ; classification</w:t>
      </w:r>
      <w:r w:rsidR="00C4426E" w:rsidRPr="00C4426E">
        <w:rPr>
          <w:rFonts w:asciiTheme="majorBidi" w:hAnsiTheme="majorBidi" w:cstheme="majorBidi"/>
          <w:bCs/>
          <w:sz w:val="24"/>
          <w:szCs w:val="24"/>
        </w:rPr>
        <w:t>)</w:t>
      </w:r>
      <w:r w:rsidR="003E7BF2" w:rsidRPr="003E7BF2">
        <w:rPr>
          <w:rFonts w:asciiTheme="majorBidi" w:hAnsiTheme="majorBidi" w:cstheme="majorBidi"/>
          <w:sz w:val="24"/>
          <w:szCs w:val="24"/>
        </w:rPr>
        <w:t xml:space="preserve"> </w:t>
      </w:r>
    </w:p>
    <w:p w:rsidR="00C4426E" w:rsidRPr="00C4426E" w:rsidRDefault="00C4426E" w:rsidP="006F01F4">
      <w:pPr>
        <w:pStyle w:val="Paragraphedeliste"/>
        <w:widowControl w:val="0"/>
        <w:numPr>
          <w:ilvl w:val="0"/>
          <w:numId w:val="2"/>
        </w:numPr>
        <w:autoSpaceDE w:val="0"/>
        <w:autoSpaceDN w:val="0"/>
        <w:adjustRightInd w:val="0"/>
        <w:spacing w:after="0" w:line="360" w:lineRule="auto"/>
        <w:jc w:val="both"/>
        <w:rPr>
          <w:rFonts w:asciiTheme="majorBidi" w:hAnsiTheme="majorBidi" w:cstheme="majorBidi"/>
          <w:b/>
          <w:bCs/>
          <w:sz w:val="24"/>
          <w:szCs w:val="24"/>
        </w:rPr>
      </w:pPr>
      <w:r w:rsidRPr="00C4426E">
        <w:rPr>
          <w:rFonts w:asciiTheme="majorBidi" w:hAnsiTheme="majorBidi" w:cstheme="majorBidi"/>
          <w:b/>
          <w:bCs/>
          <w:sz w:val="24"/>
          <w:szCs w:val="24"/>
        </w:rPr>
        <w:t xml:space="preserve">Colorant    </w:t>
      </w:r>
    </w:p>
    <w:p w:rsidR="00C4426E" w:rsidRPr="00C4426E" w:rsidRDefault="00C4426E" w:rsidP="00404ED0">
      <w:pPr>
        <w:pStyle w:val="Paragraphedeliste"/>
        <w:widowControl w:val="0"/>
        <w:numPr>
          <w:ilvl w:val="0"/>
          <w:numId w:val="1"/>
        </w:numPr>
        <w:autoSpaceDE w:val="0"/>
        <w:autoSpaceDN w:val="0"/>
        <w:adjustRightInd w:val="0"/>
        <w:spacing w:after="0"/>
        <w:jc w:val="both"/>
        <w:rPr>
          <w:rFonts w:asciiTheme="majorBidi" w:hAnsiTheme="majorBidi" w:cstheme="majorBidi"/>
          <w:sz w:val="24"/>
          <w:szCs w:val="24"/>
        </w:rPr>
      </w:pPr>
      <w:r w:rsidRPr="00C4426E">
        <w:rPr>
          <w:rFonts w:asciiTheme="majorBidi" w:hAnsiTheme="majorBidi" w:cstheme="majorBidi"/>
          <w:sz w:val="24"/>
          <w:szCs w:val="24"/>
        </w:rPr>
        <w:t>matière</w:t>
      </w:r>
      <w:r w:rsidR="00281E45">
        <w:rPr>
          <w:rFonts w:asciiTheme="majorBidi" w:hAnsiTheme="majorBidi" w:cstheme="majorBidi"/>
          <w:sz w:val="24"/>
          <w:szCs w:val="24"/>
        </w:rPr>
        <w:t xml:space="preserve"> colorante sous forme de poudre ;</w:t>
      </w:r>
    </w:p>
    <w:p w:rsidR="00C4426E" w:rsidRPr="00C4426E" w:rsidRDefault="00C4426E" w:rsidP="00404ED0">
      <w:pPr>
        <w:pStyle w:val="Paragraphedeliste"/>
        <w:widowControl w:val="0"/>
        <w:numPr>
          <w:ilvl w:val="0"/>
          <w:numId w:val="1"/>
        </w:numPr>
        <w:autoSpaceDE w:val="0"/>
        <w:autoSpaceDN w:val="0"/>
        <w:adjustRightInd w:val="0"/>
        <w:spacing w:after="0"/>
        <w:jc w:val="both"/>
        <w:rPr>
          <w:rFonts w:asciiTheme="majorBidi" w:hAnsiTheme="majorBidi" w:cstheme="majorBidi"/>
          <w:sz w:val="24"/>
          <w:szCs w:val="24"/>
        </w:rPr>
      </w:pPr>
      <w:r w:rsidRPr="00C4426E">
        <w:rPr>
          <w:rFonts w:asciiTheme="majorBidi" w:hAnsiTheme="majorBidi" w:cstheme="majorBidi"/>
          <w:sz w:val="24"/>
          <w:szCs w:val="24"/>
        </w:rPr>
        <w:t>de coul</w:t>
      </w:r>
      <w:r w:rsidR="00281E45">
        <w:rPr>
          <w:rFonts w:asciiTheme="majorBidi" w:hAnsiTheme="majorBidi" w:cstheme="majorBidi"/>
          <w:sz w:val="24"/>
          <w:szCs w:val="24"/>
        </w:rPr>
        <w:t>eur ou noir ;</w:t>
      </w:r>
    </w:p>
    <w:p w:rsidR="00C4426E" w:rsidRPr="00750617" w:rsidRDefault="00C4426E" w:rsidP="00404ED0">
      <w:pPr>
        <w:pStyle w:val="Paragraphedeliste"/>
        <w:widowControl w:val="0"/>
        <w:numPr>
          <w:ilvl w:val="0"/>
          <w:numId w:val="1"/>
        </w:numPr>
        <w:autoSpaceDE w:val="0"/>
        <w:autoSpaceDN w:val="0"/>
        <w:adjustRightInd w:val="0"/>
        <w:spacing w:after="0"/>
        <w:jc w:val="both"/>
        <w:rPr>
          <w:rFonts w:asciiTheme="majorBidi" w:hAnsiTheme="majorBidi" w:cstheme="majorBidi"/>
          <w:sz w:val="24"/>
          <w:szCs w:val="24"/>
        </w:rPr>
      </w:pPr>
      <w:r w:rsidRPr="00C4426E">
        <w:rPr>
          <w:rFonts w:asciiTheme="majorBidi" w:hAnsiTheme="majorBidi" w:cstheme="majorBidi"/>
          <w:sz w:val="24"/>
          <w:szCs w:val="24"/>
        </w:rPr>
        <w:t>soluble</w:t>
      </w:r>
      <w:r w:rsidRPr="00C4426E">
        <w:rPr>
          <w:rFonts w:asciiTheme="majorBidi" w:hAnsiTheme="majorBidi" w:cstheme="majorBidi"/>
          <w:b/>
          <w:bCs/>
          <w:sz w:val="24"/>
          <w:szCs w:val="24"/>
        </w:rPr>
        <w:t xml:space="preserve"> </w:t>
      </w:r>
      <w:r w:rsidRPr="00C4426E">
        <w:rPr>
          <w:rFonts w:asciiTheme="majorBidi" w:hAnsiTheme="majorBidi" w:cstheme="majorBidi"/>
          <w:sz w:val="24"/>
          <w:szCs w:val="24"/>
        </w:rPr>
        <w:t>dans</w:t>
      </w:r>
      <w:r w:rsidR="00281E45">
        <w:rPr>
          <w:rFonts w:asciiTheme="majorBidi" w:hAnsiTheme="majorBidi" w:cstheme="majorBidi"/>
          <w:sz w:val="24"/>
          <w:szCs w:val="24"/>
        </w:rPr>
        <w:t xml:space="preserve"> les solvants et les substrats ;</w:t>
      </w:r>
    </w:p>
    <w:p w:rsidR="00C4426E" w:rsidRPr="00C4426E" w:rsidRDefault="00C4426E" w:rsidP="006F01F4">
      <w:pPr>
        <w:pStyle w:val="Paragraphedeliste"/>
        <w:widowControl w:val="0"/>
        <w:numPr>
          <w:ilvl w:val="0"/>
          <w:numId w:val="2"/>
        </w:numPr>
        <w:autoSpaceDE w:val="0"/>
        <w:autoSpaceDN w:val="0"/>
        <w:adjustRightInd w:val="0"/>
        <w:spacing w:after="0" w:line="360" w:lineRule="auto"/>
        <w:jc w:val="both"/>
        <w:rPr>
          <w:rFonts w:asciiTheme="majorBidi" w:hAnsiTheme="majorBidi" w:cstheme="majorBidi"/>
          <w:b/>
          <w:bCs/>
          <w:sz w:val="24"/>
          <w:szCs w:val="24"/>
        </w:rPr>
      </w:pPr>
      <w:r w:rsidRPr="00C4426E">
        <w:rPr>
          <w:rFonts w:asciiTheme="majorBidi" w:hAnsiTheme="majorBidi" w:cstheme="majorBidi"/>
          <w:b/>
          <w:bCs/>
          <w:sz w:val="24"/>
          <w:szCs w:val="24"/>
        </w:rPr>
        <w:t xml:space="preserve">Pigment   </w:t>
      </w:r>
    </w:p>
    <w:p w:rsidR="00C4426E" w:rsidRPr="00C4426E" w:rsidRDefault="00C4426E" w:rsidP="00404ED0">
      <w:pPr>
        <w:pStyle w:val="Paragraphedeliste"/>
        <w:widowControl w:val="0"/>
        <w:numPr>
          <w:ilvl w:val="0"/>
          <w:numId w:val="3"/>
        </w:numPr>
        <w:autoSpaceDE w:val="0"/>
        <w:autoSpaceDN w:val="0"/>
        <w:adjustRightInd w:val="0"/>
        <w:spacing w:after="0"/>
        <w:jc w:val="both"/>
        <w:rPr>
          <w:rFonts w:asciiTheme="majorBidi" w:hAnsiTheme="majorBidi" w:cstheme="majorBidi"/>
          <w:sz w:val="24"/>
          <w:szCs w:val="24"/>
        </w:rPr>
      </w:pPr>
      <w:r w:rsidRPr="00C4426E">
        <w:rPr>
          <w:rFonts w:asciiTheme="majorBidi" w:hAnsiTheme="majorBidi" w:cstheme="majorBidi"/>
          <w:sz w:val="24"/>
          <w:szCs w:val="24"/>
        </w:rPr>
        <w:t xml:space="preserve">matière colorante sous forme de poudre,     </w:t>
      </w:r>
    </w:p>
    <w:p w:rsidR="00C4426E" w:rsidRPr="00C4426E" w:rsidRDefault="00C4426E" w:rsidP="00404ED0">
      <w:pPr>
        <w:pStyle w:val="Paragraphedeliste"/>
        <w:widowControl w:val="0"/>
        <w:numPr>
          <w:ilvl w:val="0"/>
          <w:numId w:val="3"/>
        </w:numPr>
        <w:autoSpaceDE w:val="0"/>
        <w:autoSpaceDN w:val="0"/>
        <w:adjustRightInd w:val="0"/>
        <w:spacing w:after="0"/>
        <w:jc w:val="both"/>
        <w:rPr>
          <w:rFonts w:asciiTheme="majorBidi" w:hAnsiTheme="majorBidi" w:cstheme="majorBidi"/>
          <w:sz w:val="24"/>
          <w:szCs w:val="24"/>
        </w:rPr>
      </w:pPr>
      <w:r w:rsidRPr="00C4426E">
        <w:rPr>
          <w:rFonts w:asciiTheme="majorBidi" w:hAnsiTheme="majorBidi" w:cstheme="majorBidi"/>
          <w:sz w:val="24"/>
          <w:szCs w:val="24"/>
        </w:rPr>
        <w:t>de couleur, blanc ou noir,</w:t>
      </w:r>
    </w:p>
    <w:p w:rsidR="00FD0717" w:rsidRDefault="00C4426E" w:rsidP="005F4532">
      <w:pPr>
        <w:pStyle w:val="Paragraphedeliste"/>
        <w:widowControl w:val="0"/>
        <w:numPr>
          <w:ilvl w:val="0"/>
          <w:numId w:val="3"/>
        </w:numPr>
        <w:autoSpaceDE w:val="0"/>
        <w:autoSpaceDN w:val="0"/>
        <w:adjustRightInd w:val="0"/>
        <w:spacing w:before="100" w:after="0"/>
        <w:rPr>
          <w:rFonts w:asciiTheme="majorBidi" w:hAnsiTheme="majorBidi" w:cstheme="majorBidi"/>
          <w:sz w:val="24"/>
          <w:szCs w:val="24"/>
        </w:rPr>
      </w:pPr>
      <w:r w:rsidRPr="00C4426E">
        <w:rPr>
          <w:rFonts w:asciiTheme="majorBidi" w:hAnsiTheme="majorBidi" w:cstheme="majorBidi"/>
          <w:sz w:val="24"/>
          <w:szCs w:val="24"/>
        </w:rPr>
        <w:t>insoluble</w:t>
      </w:r>
      <w:r w:rsidRPr="00C4426E">
        <w:rPr>
          <w:rFonts w:asciiTheme="majorBidi" w:hAnsiTheme="majorBidi" w:cstheme="majorBidi"/>
          <w:b/>
          <w:bCs/>
          <w:sz w:val="24"/>
          <w:szCs w:val="24"/>
        </w:rPr>
        <w:t xml:space="preserve"> </w:t>
      </w:r>
      <w:r w:rsidRPr="00C4426E">
        <w:rPr>
          <w:rFonts w:asciiTheme="majorBidi" w:hAnsiTheme="majorBidi" w:cstheme="majorBidi"/>
          <w:sz w:val="24"/>
          <w:szCs w:val="24"/>
        </w:rPr>
        <w:t>dans les solvants et les substrats.</w:t>
      </w:r>
    </w:p>
    <w:p w:rsidR="00EA5F59" w:rsidRDefault="00EA5F59" w:rsidP="00012CBD">
      <w:pPr>
        <w:spacing w:after="0" w:line="360" w:lineRule="auto"/>
        <w:rPr>
          <w:rFonts w:asciiTheme="majorBidi" w:hAnsiTheme="majorBidi" w:cstheme="majorBidi"/>
          <w:sz w:val="24"/>
          <w:szCs w:val="24"/>
        </w:rPr>
      </w:pPr>
    </w:p>
    <w:p w:rsidR="0045057F" w:rsidRPr="005F4532" w:rsidRDefault="00EA5F59" w:rsidP="00012CBD">
      <w:pPr>
        <w:spacing w:after="0" w:line="360" w:lineRule="auto"/>
        <w:rPr>
          <w:rFonts w:ascii="Times New Roman" w:hAnsi="Times New Roman" w:cs="Times New Roman"/>
          <w:b/>
          <w:bCs/>
          <w:sz w:val="24"/>
          <w:szCs w:val="24"/>
        </w:rPr>
      </w:pPr>
      <w:r>
        <w:rPr>
          <w:rFonts w:asciiTheme="majorBidi" w:hAnsiTheme="majorBidi" w:cstheme="majorBidi"/>
          <w:sz w:val="24"/>
          <w:szCs w:val="24"/>
        </w:rPr>
        <w:t xml:space="preserve">       </w:t>
      </w:r>
      <w:r w:rsidR="0045057F" w:rsidRPr="005F4532">
        <w:rPr>
          <w:rFonts w:asciiTheme="majorBidi" w:hAnsiTheme="majorBidi" w:cstheme="majorBidi"/>
          <w:b/>
          <w:bCs/>
          <w:sz w:val="24"/>
          <w:szCs w:val="24"/>
        </w:rPr>
        <w:t>I.1.</w:t>
      </w:r>
      <w:r w:rsidR="00012CBD" w:rsidRPr="005F4532">
        <w:rPr>
          <w:rFonts w:asciiTheme="majorBidi" w:hAnsiTheme="majorBidi" w:cstheme="majorBidi"/>
          <w:b/>
          <w:bCs/>
          <w:sz w:val="24"/>
          <w:szCs w:val="24"/>
        </w:rPr>
        <w:t>2</w:t>
      </w:r>
      <w:r w:rsidR="0045057F" w:rsidRPr="005F4532">
        <w:rPr>
          <w:rFonts w:asciiTheme="majorBidi" w:hAnsiTheme="majorBidi" w:cstheme="majorBidi"/>
          <w:b/>
          <w:bCs/>
          <w:sz w:val="24"/>
          <w:szCs w:val="24"/>
        </w:rPr>
        <w:t xml:space="preserve">. </w:t>
      </w:r>
      <w:r w:rsidR="0045057F" w:rsidRPr="005F4532">
        <w:rPr>
          <w:rFonts w:ascii="Times New Roman" w:hAnsi="Times New Roman" w:cs="Times New Roman"/>
          <w:b/>
          <w:bCs/>
          <w:sz w:val="24"/>
          <w:szCs w:val="24"/>
        </w:rPr>
        <w:t>La nature des colorants</w:t>
      </w:r>
    </w:p>
    <w:p w:rsidR="00545E66" w:rsidRDefault="00EA5F59" w:rsidP="009D422E">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86912" behindDoc="0" locked="0" layoutInCell="1" allowOverlap="1">
            <wp:simplePos x="0" y="0"/>
            <wp:positionH relativeFrom="margin">
              <wp:posOffset>4712970</wp:posOffset>
            </wp:positionH>
            <wp:positionV relativeFrom="margin">
              <wp:posOffset>7087870</wp:posOffset>
            </wp:positionV>
            <wp:extent cx="1257300" cy="1327150"/>
            <wp:effectExtent l="38100" t="57150" r="114300" b="101600"/>
            <wp:wrapSquare wrapText="bothSides"/>
            <wp:docPr id="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lum bright="20000" contrast="10000"/>
                    </a:blip>
                    <a:srcRect/>
                    <a:stretch>
                      <a:fillRect/>
                    </a:stretch>
                  </pic:blipFill>
                  <pic:spPr bwMode="auto">
                    <a:xfrm>
                      <a:off x="0" y="0"/>
                      <a:ext cx="1257300" cy="13271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B10C48">
        <w:rPr>
          <w:rFonts w:ascii="Times New Roman" w:hAnsi="Times New Roman" w:cs="Times New Roman"/>
          <w:sz w:val="24"/>
          <w:szCs w:val="24"/>
        </w:rPr>
        <w:t xml:space="preserve">        On distingue deux grandes familles de colorants: les colorants naturels et ceux issus de la synthèse chimique.</w:t>
      </w:r>
    </w:p>
    <w:p w:rsidR="00B10C48" w:rsidRDefault="00EA5F59" w:rsidP="00012CBD">
      <w:pPr>
        <w:autoSpaceDE w:val="0"/>
        <w:autoSpaceDN w:val="0"/>
        <w:adjustRightInd w:val="0"/>
        <w:spacing w:after="0" w:line="360" w:lineRule="auto"/>
        <w:jc w:val="both"/>
        <w:rPr>
          <w:rFonts w:ascii="Times New Roman" w:hAnsi="Times New Roman" w:cs="Times New Roman"/>
          <w:b/>
          <w:bCs/>
          <w:sz w:val="24"/>
          <w:szCs w:val="24"/>
        </w:rPr>
      </w:pPr>
      <w:r>
        <w:rPr>
          <w:rFonts w:asciiTheme="majorBidi" w:hAnsiTheme="majorBidi" w:cstheme="majorBidi"/>
          <w:b/>
          <w:bCs/>
          <w:sz w:val="24"/>
          <w:szCs w:val="24"/>
        </w:rPr>
        <w:t xml:space="preserve">        </w:t>
      </w:r>
      <w:r w:rsidR="00B10C48" w:rsidRPr="00012CBD">
        <w:rPr>
          <w:rFonts w:asciiTheme="majorBidi" w:hAnsiTheme="majorBidi" w:cstheme="majorBidi"/>
          <w:b/>
          <w:bCs/>
          <w:sz w:val="24"/>
          <w:szCs w:val="24"/>
        </w:rPr>
        <w:t>I.1.</w:t>
      </w:r>
      <w:r w:rsidR="00012CBD" w:rsidRPr="00012CBD">
        <w:rPr>
          <w:rFonts w:asciiTheme="majorBidi" w:hAnsiTheme="majorBidi" w:cstheme="majorBidi"/>
          <w:b/>
          <w:bCs/>
          <w:sz w:val="24"/>
          <w:szCs w:val="24"/>
        </w:rPr>
        <w:t>2</w:t>
      </w:r>
      <w:r w:rsidR="00B10C48" w:rsidRPr="00012CBD">
        <w:rPr>
          <w:rFonts w:asciiTheme="majorBidi" w:hAnsiTheme="majorBidi" w:cstheme="majorBidi"/>
          <w:b/>
          <w:bCs/>
          <w:sz w:val="24"/>
          <w:szCs w:val="24"/>
        </w:rPr>
        <w:t>.1.</w:t>
      </w:r>
      <w:r w:rsidR="00012CBD" w:rsidRPr="00012CBD">
        <w:rPr>
          <w:rFonts w:ascii="Times New Roman" w:hAnsi="Times New Roman" w:cs="Times New Roman"/>
          <w:b/>
          <w:bCs/>
          <w:sz w:val="24"/>
          <w:szCs w:val="24"/>
        </w:rPr>
        <w:t xml:space="preserve"> Les colorants naturels</w:t>
      </w:r>
    </w:p>
    <w:p w:rsidR="0079756E" w:rsidRDefault="00EA5F59" w:rsidP="007004BD">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FD0717">
        <w:rPr>
          <w:rFonts w:ascii="Times New Roman" w:hAnsi="Times New Roman" w:cs="Times New Roman"/>
          <w:sz w:val="24"/>
          <w:szCs w:val="24"/>
        </w:rPr>
        <w:t>Ils sont obtenus à partir des méthodes faciles comme le chauffage ou le broyage d'extraits de matières minérales ou organiques. Ils sont très divers, dans les fleurs et les fruits, peuvent présenter des différences de couleur (rouge des roses, bleu des bleuets et La pourpre</w:t>
      </w:r>
      <w:r w:rsidR="00CC59CB">
        <w:rPr>
          <w:rFonts w:ascii="Times New Roman" w:hAnsi="Times New Roman" w:cs="Times New Roman"/>
          <w:sz w:val="24"/>
          <w:szCs w:val="24"/>
        </w:rPr>
        <w:t xml:space="preserve"> </w:t>
      </w:r>
      <w:r w:rsidR="00FD0717">
        <w:rPr>
          <w:rFonts w:ascii="Times New Roman" w:hAnsi="Times New Roman" w:cs="Times New Roman"/>
          <w:sz w:val="24"/>
          <w:szCs w:val="24"/>
        </w:rPr>
        <w:t>de Tyr)</w:t>
      </w:r>
      <w:r w:rsidR="00CC59CB">
        <w:rPr>
          <w:rFonts w:ascii="Times New Roman" w:hAnsi="Times New Roman" w:cs="Times New Roman"/>
          <w:sz w:val="24"/>
          <w:szCs w:val="24"/>
        </w:rPr>
        <w:t>.</w:t>
      </w:r>
      <w:r w:rsidR="00CC59CB" w:rsidRPr="00CC59CB">
        <w:rPr>
          <w:rFonts w:asciiTheme="majorBidi" w:hAnsiTheme="majorBidi" w:cstheme="majorBidi"/>
          <w:b/>
          <w:bCs/>
          <w:color w:val="548DD4" w:themeColor="text2" w:themeTint="99"/>
          <w:sz w:val="24"/>
          <w:szCs w:val="24"/>
          <w:vertAlign w:val="superscript"/>
        </w:rPr>
        <w:t xml:space="preserve"> </w:t>
      </w:r>
      <w:r w:rsidR="00CC59CB" w:rsidRPr="00125F79">
        <w:rPr>
          <w:rFonts w:asciiTheme="majorBidi" w:hAnsiTheme="majorBidi" w:cstheme="majorBidi"/>
          <w:b/>
          <w:bCs/>
          <w:color w:val="548DD4" w:themeColor="text2" w:themeTint="99"/>
          <w:sz w:val="24"/>
          <w:szCs w:val="24"/>
          <w:vertAlign w:val="superscript"/>
        </w:rPr>
        <w:t>[</w:t>
      </w:r>
      <w:r w:rsidR="00CC59CB">
        <w:rPr>
          <w:rFonts w:asciiTheme="majorBidi" w:hAnsiTheme="majorBidi" w:cstheme="majorBidi"/>
          <w:b/>
          <w:bCs/>
          <w:color w:val="548DD4" w:themeColor="text2" w:themeTint="99"/>
          <w:sz w:val="24"/>
          <w:szCs w:val="24"/>
          <w:vertAlign w:val="superscript"/>
        </w:rPr>
        <w:t>2, 3</w:t>
      </w:r>
      <w:r w:rsidR="00CC59CB" w:rsidRPr="00125F79">
        <w:rPr>
          <w:rFonts w:asciiTheme="majorBidi" w:hAnsiTheme="majorBidi" w:cstheme="majorBidi"/>
          <w:b/>
          <w:bCs/>
          <w:color w:val="548DD4" w:themeColor="text2" w:themeTint="99"/>
          <w:sz w:val="24"/>
          <w:szCs w:val="24"/>
          <w:vertAlign w:val="superscript"/>
        </w:rPr>
        <w:t>]</w:t>
      </w:r>
      <w:r w:rsidR="00946E0D">
        <w:rPr>
          <w:rFonts w:ascii="Times New Roman" w:hAnsi="Times New Roman" w:cs="Times New Roman"/>
          <w:sz w:val="24"/>
          <w:szCs w:val="24"/>
        </w:rPr>
        <w:t xml:space="preserve"> </w:t>
      </w:r>
    </w:p>
    <w:p w:rsidR="00992071" w:rsidRDefault="00992071" w:rsidP="007004BD">
      <w:pPr>
        <w:autoSpaceDE w:val="0"/>
        <w:autoSpaceDN w:val="0"/>
        <w:adjustRightInd w:val="0"/>
        <w:spacing w:after="0" w:line="360" w:lineRule="auto"/>
        <w:jc w:val="both"/>
        <w:rPr>
          <w:rFonts w:ascii="Times New Roman" w:hAnsi="Times New Roman" w:cs="Times New Roman"/>
          <w:sz w:val="24"/>
          <w:szCs w:val="24"/>
        </w:rPr>
      </w:pPr>
    </w:p>
    <w:p w:rsidR="00992071" w:rsidRPr="007004BD" w:rsidRDefault="00992071" w:rsidP="007004BD">
      <w:pPr>
        <w:autoSpaceDE w:val="0"/>
        <w:autoSpaceDN w:val="0"/>
        <w:adjustRightInd w:val="0"/>
        <w:spacing w:after="0" w:line="360" w:lineRule="auto"/>
        <w:jc w:val="both"/>
        <w:rPr>
          <w:rFonts w:ascii="Times New Roman" w:hAnsi="Times New Roman" w:cs="Times New Roman"/>
          <w:sz w:val="24"/>
          <w:szCs w:val="24"/>
        </w:rPr>
      </w:pPr>
    </w:p>
    <w:p w:rsidR="00012CBD" w:rsidRDefault="002F362D" w:rsidP="00012CBD">
      <w:pPr>
        <w:autoSpaceDE w:val="0"/>
        <w:autoSpaceDN w:val="0"/>
        <w:adjustRightInd w:val="0"/>
        <w:spacing w:after="0" w:line="360" w:lineRule="auto"/>
        <w:jc w:val="both"/>
        <w:rPr>
          <w:rFonts w:ascii="Times New Roman" w:hAnsi="Times New Roman" w:cs="Times New Roman"/>
          <w:b/>
          <w:bCs/>
          <w:sz w:val="24"/>
          <w:szCs w:val="24"/>
        </w:rPr>
      </w:pPr>
      <w:r>
        <w:rPr>
          <w:rFonts w:asciiTheme="majorBidi" w:hAnsiTheme="majorBidi" w:cstheme="majorBidi"/>
          <w:b/>
          <w:bCs/>
          <w:noProof/>
          <w:sz w:val="24"/>
          <w:szCs w:val="24"/>
        </w:rPr>
        <w:lastRenderedPageBreak/>
        <w:drawing>
          <wp:anchor distT="0" distB="0" distL="114300" distR="114300" simplePos="0" relativeHeight="251685888" behindDoc="0" locked="0" layoutInCell="1" allowOverlap="1">
            <wp:simplePos x="0" y="0"/>
            <wp:positionH relativeFrom="margin">
              <wp:posOffset>4960620</wp:posOffset>
            </wp:positionH>
            <wp:positionV relativeFrom="margin">
              <wp:posOffset>189230</wp:posOffset>
            </wp:positionV>
            <wp:extent cx="1492250" cy="1397000"/>
            <wp:effectExtent l="19050" t="0" r="0" b="0"/>
            <wp:wrapSquare wrapText="bothSides"/>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a:srcRect/>
                    <a:stretch>
                      <a:fillRect/>
                    </a:stretch>
                  </pic:blipFill>
                  <pic:spPr bwMode="auto">
                    <a:xfrm>
                      <a:off x="0" y="0"/>
                      <a:ext cx="1492250" cy="1397000"/>
                    </a:xfrm>
                    <a:prstGeom prst="rect">
                      <a:avLst/>
                    </a:prstGeom>
                    <a:ln>
                      <a:noFill/>
                    </a:ln>
                    <a:effectLst>
                      <a:innerShdw blurRad="114300">
                        <a:prstClr val="black"/>
                      </a:innerShdw>
                    </a:effectLst>
                  </pic:spPr>
                </pic:pic>
              </a:graphicData>
            </a:graphic>
          </wp:anchor>
        </w:drawing>
      </w:r>
      <w:r w:rsidR="0007310D">
        <w:rPr>
          <w:rFonts w:asciiTheme="majorBidi" w:hAnsiTheme="majorBidi" w:cstheme="majorBidi"/>
          <w:b/>
          <w:bCs/>
          <w:sz w:val="24"/>
          <w:szCs w:val="24"/>
        </w:rPr>
        <w:t xml:space="preserve">        </w:t>
      </w:r>
      <w:r w:rsidR="00012CBD" w:rsidRPr="00012CBD">
        <w:rPr>
          <w:rFonts w:asciiTheme="majorBidi" w:hAnsiTheme="majorBidi" w:cstheme="majorBidi"/>
          <w:b/>
          <w:bCs/>
          <w:sz w:val="24"/>
          <w:szCs w:val="24"/>
        </w:rPr>
        <w:t>I.1.2.2.</w:t>
      </w:r>
      <w:r w:rsidR="00012CBD" w:rsidRPr="00012CBD">
        <w:rPr>
          <w:rFonts w:ascii="Times New Roman" w:hAnsi="Times New Roman" w:cs="Times New Roman"/>
          <w:b/>
          <w:bCs/>
          <w:sz w:val="24"/>
          <w:szCs w:val="24"/>
        </w:rPr>
        <w:t xml:space="preserve"> les colorants synthétiques</w:t>
      </w:r>
    </w:p>
    <w:p w:rsidR="006900B6" w:rsidRPr="009D422E" w:rsidRDefault="0007310D" w:rsidP="009D422E">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8B0766">
        <w:rPr>
          <w:rFonts w:ascii="Times New Roman" w:hAnsi="Times New Roman" w:cs="Times New Roman"/>
          <w:sz w:val="24"/>
          <w:szCs w:val="24"/>
        </w:rPr>
        <w:t>Les matières premières des colorants synthétiques sont des composés tels que le benzène. À partir de ces matières premières, les intermédiaires sont fabriqués par une série de procédés chimiques qui, en général, correspondent au remplacement d'un ou de plusieurs atomes d'hydrogène du produit de départ par des éléments ou des radicaux particuliers.</w:t>
      </w:r>
      <w:r w:rsidR="008B0766" w:rsidRPr="00CC59CB">
        <w:rPr>
          <w:rFonts w:asciiTheme="majorBidi" w:hAnsiTheme="majorBidi" w:cstheme="majorBidi"/>
          <w:b/>
          <w:bCs/>
          <w:color w:val="548DD4" w:themeColor="text2" w:themeTint="99"/>
          <w:sz w:val="24"/>
          <w:szCs w:val="24"/>
          <w:vertAlign w:val="superscript"/>
        </w:rPr>
        <w:t xml:space="preserve"> </w:t>
      </w:r>
      <w:r w:rsidR="008B0766" w:rsidRPr="00125F79">
        <w:rPr>
          <w:rFonts w:asciiTheme="majorBidi" w:hAnsiTheme="majorBidi" w:cstheme="majorBidi"/>
          <w:b/>
          <w:bCs/>
          <w:color w:val="548DD4" w:themeColor="text2" w:themeTint="99"/>
          <w:sz w:val="24"/>
          <w:szCs w:val="24"/>
          <w:vertAlign w:val="superscript"/>
        </w:rPr>
        <w:t>[</w:t>
      </w:r>
      <w:r w:rsidR="008B0766">
        <w:rPr>
          <w:rFonts w:asciiTheme="majorBidi" w:hAnsiTheme="majorBidi" w:cstheme="majorBidi"/>
          <w:b/>
          <w:bCs/>
          <w:color w:val="548DD4" w:themeColor="text2" w:themeTint="99"/>
          <w:sz w:val="24"/>
          <w:szCs w:val="24"/>
          <w:vertAlign w:val="superscript"/>
        </w:rPr>
        <w:t>4, 5</w:t>
      </w:r>
      <w:r w:rsidR="008B0766" w:rsidRPr="00125F79">
        <w:rPr>
          <w:rFonts w:asciiTheme="majorBidi" w:hAnsiTheme="majorBidi" w:cstheme="majorBidi"/>
          <w:b/>
          <w:bCs/>
          <w:color w:val="548DD4" w:themeColor="text2" w:themeTint="99"/>
          <w:sz w:val="24"/>
          <w:szCs w:val="24"/>
          <w:vertAlign w:val="superscript"/>
        </w:rPr>
        <w:t>]</w:t>
      </w:r>
      <w:r w:rsidR="008B0766">
        <w:rPr>
          <w:rFonts w:ascii="Times New Roman" w:hAnsi="Times New Roman" w:cs="Times New Roman"/>
          <w:sz w:val="24"/>
          <w:szCs w:val="24"/>
        </w:rPr>
        <w:t xml:space="preserve"> </w:t>
      </w:r>
    </w:p>
    <w:p w:rsidR="008B0766" w:rsidRDefault="0007310D" w:rsidP="00E80C74">
      <w:pPr>
        <w:spacing w:after="0" w:line="360" w:lineRule="auto"/>
        <w:jc w:val="both"/>
        <w:rPr>
          <w:rFonts w:ascii="Times New Roman" w:hAnsi="Times New Roman" w:cs="Times New Roman"/>
          <w:b/>
          <w:bCs/>
          <w:sz w:val="24"/>
          <w:szCs w:val="24"/>
        </w:rPr>
      </w:pPr>
      <w:r>
        <w:rPr>
          <w:rFonts w:asciiTheme="majorBidi" w:hAnsiTheme="majorBidi" w:cstheme="majorBidi"/>
          <w:b/>
          <w:bCs/>
          <w:sz w:val="24"/>
          <w:szCs w:val="24"/>
        </w:rPr>
        <w:t xml:space="preserve">      </w:t>
      </w:r>
      <w:r w:rsidR="006900B6" w:rsidRPr="0052333A">
        <w:rPr>
          <w:rFonts w:asciiTheme="majorBidi" w:hAnsiTheme="majorBidi" w:cstheme="majorBidi"/>
          <w:b/>
          <w:bCs/>
          <w:sz w:val="24"/>
          <w:szCs w:val="24"/>
        </w:rPr>
        <w:t xml:space="preserve">I.1.3. </w:t>
      </w:r>
      <w:r w:rsidR="006900B6" w:rsidRPr="0052333A">
        <w:rPr>
          <w:rFonts w:ascii="Times New Roman" w:hAnsi="Times New Roman" w:cs="Times New Roman"/>
          <w:b/>
          <w:bCs/>
          <w:sz w:val="24"/>
          <w:szCs w:val="24"/>
        </w:rPr>
        <w:t>Théorie simplifiée des propriétés colorantes</w:t>
      </w:r>
    </w:p>
    <w:p w:rsidR="0079756E" w:rsidRPr="0079756E" w:rsidRDefault="0079756E" w:rsidP="0079756E">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La théorie du pouvoir colorant a été introduite par WITT en 1876, à l'époque du grand essor des recherches sur les colorants de synthèse. </w:t>
      </w:r>
      <w:r w:rsidRPr="00125F79">
        <w:rPr>
          <w:rFonts w:asciiTheme="majorBidi" w:hAnsiTheme="majorBidi" w:cstheme="majorBidi"/>
          <w:b/>
          <w:bCs/>
          <w:color w:val="548DD4" w:themeColor="text2" w:themeTint="99"/>
          <w:sz w:val="24"/>
          <w:szCs w:val="24"/>
          <w:vertAlign w:val="superscript"/>
        </w:rPr>
        <w:t>[</w:t>
      </w:r>
      <w:r>
        <w:rPr>
          <w:rFonts w:asciiTheme="majorBidi" w:hAnsiTheme="majorBidi" w:cstheme="majorBidi"/>
          <w:b/>
          <w:bCs/>
          <w:color w:val="548DD4" w:themeColor="text2" w:themeTint="99"/>
          <w:sz w:val="24"/>
          <w:szCs w:val="24"/>
          <w:vertAlign w:val="superscript"/>
        </w:rPr>
        <w:t>2</w:t>
      </w:r>
      <w:r w:rsidRPr="00125F79">
        <w:rPr>
          <w:rFonts w:asciiTheme="majorBidi" w:hAnsiTheme="majorBidi" w:cstheme="majorBidi"/>
          <w:b/>
          <w:bCs/>
          <w:color w:val="548DD4" w:themeColor="text2" w:themeTint="99"/>
          <w:sz w:val="24"/>
          <w:szCs w:val="24"/>
          <w:vertAlign w:val="superscript"/>
        </w:rPr>
        <w:t>]</w:t>
      </w:r>
    </w:p>
    <w:p w:rsidR="00B10C48" w:rsidRPr="00E80C74" w:rsidRDefault="0007310D" w:rsidP="00E80C74">
      <w:pPr>
        <w:autoSpaceDE w:val="0"/>
        <w:autoSpaceDN w:val="0"/>
        <w:adjustRightInd w:val="0"/>
        <w:spacing w:after="0" w:line="360" w:lineRule="auto"/>
        <w:jc w:val="both"/>
        <w:rPr>
          <w:rFonts w:ascii="Times New Roman" w:hAnsi="Times New Roman" w:cs="Times New Roman"/>
          <w:b/>
          <w:bCs/>
          <w:sz w:val="24"/>
          <w:szCs w:val="24"/>
        </w:rPr>
      </w:pPr>
      <w:r>
        <w:rPr>
          <w:rFonts w:asciiTheme="majorBidi" w:hAnsiTheme="majorBidi" w:cstheme="majorBidi"/>
          <w:b/>
          <w:bCs/>
          <w:sz w:val="24"/>
          <w:szCs w:val="24"/>
        </w:rPr>
        <w:t xml:space="preserve">        </w:t>
      </w:r>
      <w:r w:rsidR="00292E77" w:rsidRPr="00E80C74">
        <w:rPr>
          <w:rFonts w:asciiTheme="majorBidi" w:hAnsiTheme="majorBidi" w:cstheme="majorBidi"/>
          <w:b/>
          <w:bCs/>
          <w:sz w:val="24"/>
          <w:szCs w:val="24"/>
        </w:rPr>
        <w:t>I.1.3.1.</w:t>
      </w:r>
      <w:r w:rsidR="00E80C74" w:rsidRPr="00E80C74">
        <w:rPr>
          <w:rFonts w:ascii="Times New Roman" w:hAnsi="Times New Roman" w:cs="Times New Roman"/>
          <w:sz w:val="24"/>
          <w:szCs w:val="24"/>
        </w:rPr>
        <w:t xml:space="preserve"> </w:t>
      </w:r>
      <w:r w:rsidR="00E80C74" w:rsidRPr="00E80C74">
        <w:rPr>
          <w:rFonts w:ascii="Times New Roman" w:hAnsi="Times New Roman" w:cs="Times New Roman"/>
          <w:b/>
          <w:bCs/>
          <w:sz w:val="24"/>
          <w:szCs w:val="24"/>
        </w:rPr>
        <w:t>Les groupes chromophores</w:t>
      </w:r>
    </w:p>
    <w:p w:rsidR="00E80C74" w:rsidRPr="00E80C74" w:rsidRDefault="00874735" w:rsidP="00753E41">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7310D">
        <w:rPr>
          <w:rFonts w:ascii="Times New Roman" w:hAnsi="Times New Roman" w:cs="Times New Roman"/>
          <w:sz w:val="24"/>
          <w:szCs w:val="24"/>
        </w:rPr>
        <w:t xml:space="preserve">  </w:t>
      </w:r>
      <w:r>
        <w:rPr>
          <w:rFonts w:ascii="Times New Roman" w:hAnsi="Times New Roman" w:cs="Times New Roman"/>
          <w:sz w:val="24"/>
          <w:szCs w:val="24"/>
        </w:rPr>
        <w:t xml:space="preserve"> </w:t>
      </w:r>
      <w:r w:rsidR="00E80C74" w:rsidRPr="00E80C74">
        <w:rPr>
          <w:rFonts w:ascii="Times New Roman" w:hAnsi="Times New Roman" w:cs="Times New Roman"/>
          <w:sz w:val="24"/>
          <w:szCs w:val="24"/>
        </w:rPr>
        <w:t>La théorie du pouvoir colorant doit son origine à l'observation suivant laquelle les</w:t>
      </w:r>
      <w:r w:rsidR="00E80C74">
        <w:rPr>
          <w:rFonts w:ascii="Times New Roman" w:hAnsi="Times New Roman" w:cs="Times New Roman"/>
          <w:sz w:val="24"/>
          <w:szCs w:val="24"/>
        </w:rPr>
        <w:t xml:space="preserve"> </w:t>
      </w:r>
      <w:r w:rsidR="00E80C74" w:rsidRPr="00E80C74">
        <w:rPr>
          <w:rFonts w:ascii="Times New Roman" w:hAnsi="Times New Roman" w:cs="Times New Roman"/>
          <w:sz w:val="24"/>
          <w:szCs w:val="24"/>
        </w:rPr>
        <w:t>composés colorés se décolorent quand ils réagissent avec l'hydrogène, en le fixant. Comme</w:t>
      </w:r>
      <w:r w:rsidR="00E80C74">
        <w:rPr>
          <w:rFonts w:ascii="Times New Roman" w:hAnsi="Times New Roman" w:cs="Times New Roman"/>
          <w:sz w:val="24"/>
          <w:szCs w:val="24"/>
        </w:rPr>
        <w:t xml:space="preserve"> </w:t>
      </w:r>
      <w:r w:rsidR="00E80C74" w:rsidRPr="00E80C74">
        <w:rPr>
          <w:rFonts w:ascii="Times New Roman" w:hAnsi="Times New Roman" w:cs="Times New Roman"/>
          <w:sz w:val="24"/>
          <w:szCs w:val="24"/>
        </w:rPr>
        <w:t>cette hydrogénation se produit dans les régions de la molécule des colorants qui présentent</w:t>
      </w:r>
      <w:r w:rsidR="00E80C74">
        <w:rPr>
          <w:rFonts w:ascii="Times New Roman" w:hAnsi="Times New Roman" w:cs="Times New Roman"/>
          <w:sz w:val="24"/>
          <w:szCs w:val="24"/>
        </w:rPr>
        <w:t xml:space="preserve"> </w:t>
      </w:r>
      <w:r w:rsidR="00E80C74" w:rsidRPr="00E80C74">
        <w:rPr>
          <w:rFonts w:ascii="Times New Roman" w:hAnsi="Times New Roman" w:cs="Times New Roman"/>
          <w:sz w:val="24"/>
          <w:szCs w:val="24"/>
        </w:rPr>
        <w:t>une liaison multiple, les molécules colorées doit renfermer des groupes d'atomes insaturés</w:t>
      </w:r>
      <w:r w:rsidR="00E80C74">
        <w:rPr>
          <w:rFonts w:ascii="Times New Roman" w:hAnsi="Times New Roman" w:cs="Times New Roman"/>
          <w:sz w:val="24"/>
          <w:szCs w:val="24"/>
        </w:rPr>
        <w:t xml:space="preserve"> </w:t>
      </w:r>
      <w:r w:rsidR="00E80C74" w:rsidRPr="00E80C74">
        <w:rPr>
          <w:rFonts w:ascii="Times New Roman" w:hAnsi="Times New Roman" w:cs="Times New Roman"/>
          <w:sz w:val="24"/>
          <w:szCs w:val="24"/>
        </w:rPr>
        <w:t>responsables de la couleur (groupes chromophores). Effectivement, les colorants organiques</w:t>
      </w:r>
      <w:r w:rsidR="00E80C74">
        <w:rPr>
          <w:rFonts w:ascii="Times New Roman" w:hAnsi="Times New Roman" w:cs="Times New Roman"/>
          <w:sz w:val="24"/>
          <w:szCs w:val="24"/>
        </w:rPr>
        <w:t xml:space="preserve"> </w:t>
      </w:r>
      <w:r w:rsidR="00E80C74" w:rsidRPr="00E80C74">
        <w:rPr>
          <w:rFonts w:ascii="Times New Roman" w:hAnsi="Times New Roman" w:cs="Times New Roman"/>
          <w:sz w:val="24"/>
          <w:szCs w:val="24"/>
        </w:rPr>
        <w:t>sont</w:t>
      </w:r>
      <w:r w:rsidR="00E80C74">
        <w:rPr>
          <w:rFonts w:ascii="Times New Roman" w:hAnsi="Times New Roman" w:cs="Times New Roman"/>
          <w:sz w:val="24"/>
          <w:szCs w:val="24"/>
        </w:rPr>
        <w:t xml:space="preserve"> représentés dans le tableau I.1.</w:t>
      </w:r>
      <w:r w:rsidR="00E80C74" w:rsidRPr="00E80C74">
        <w:rPr>
          <w:rFonts w:asciiTheme="majorBidi" w:hAnsiTheme="majorBidi" w:cstheme="majorBidi"/>
          <w:b/>
          <w:bCs/>
          <w:color w:val="548DD4" w:themeColor="text2" w:themeTint="99"/>
          <w:sz w:val="24"/>
          <w:szCs w:val="24"/>
          <w:vertAlign w:val="superscript"/>
        </w:rPr>
        <w:t xml:space="preserve"> </w:t>
      </w:r>
      <w:r w:rsidR="00E80C74" w:rsidRPr="00125F79">
        <w:rPr>
          <w:rFonts w:asciiTheme="majorBidi" w:hAnsiTheme="majorBidi" w:cstheme="majorBidi"/>
          <w:b/>
          <w:bCs/>
          <w:color w:val="548DD4" w:themeColor="text2" w:themeTint="99"/>
          <w:sz w:val="24"/>
          <w:szCs w:val="24"/>
          <w:vertAlign w:val="superscript"/>
        </w:rPr>
        <w:t>[</w:t>
      </w:r>
      <w:r w:rsidR="00E80C74">
        <w:rPr>
          <w:rFonts w:asciiTheme="majorBidi" w:hAnsiTheme="majorBidi" w:cstheme="majorBidi"/>
          <w:b/>
          <w:bCs/>
          <w:color w:val="548DD4" w:themeColor="text2" w:themeTint="99"/>
          <w:sz w:val="24"/>
          <w:szCs w:val="24"/>
          <w:vertAlign w:val="superscript"/>
        </w:rPr>
        <w:t>6</w:t>
      </w:r>
      <w:r w:rsidR="00E80C74" w:rsidRPr="00125F79">
        <w:rPr>
          <w:rFonts w:asciiTheme="majorBidi" w:hAnsiTheme="majorBidi" w:cstheme="majorBidi"/>
          <w:b/>
          <w:bCs/>
          <w:color w:val="548DD4" w:themeColor="text2" w:themeTint="99"/>
          <w:sz w:val="24"/>
          <w:szCs w:val="24"/>
          <w:vertAlign w:val="superscript"/>
        </w:rPr>
        <w:t>]</w:t>
      </w:r>
      <w:r w:rsidR="00E80C74">
        <w:rPr>
          <w:rFonts w:ascii="Times New Roman" w:hAnsi="Times New Roman" w:cs="Times New Roman"/>
          <w:sz w:val="24"/>
          <w:szCs w:val="24"/>
        </w:rPr>
        <w:t xml:space="preserve"> </w:t>
      </w:r>
    </w:p>
    <w:p w:rsidR="00292E77" w:rsidRPr="00E80C74" w:rsidRDefault="0007310D" w:rsidP="00E80C74">
      <w:pPr>
        <w:autoSpaceDE w:val="0"/>
        <w:autoSpaceDN w:val="0"/>
        <w:adjustRightInd w:val="0"/>
        <w:spacing w:after="0" w:line="360" w:lineRule="auto"/>
        <w:jc w:val="both"/>
        <w:rPr>
          <w:rFonts w:ascii="Times New Roman" w:hAnsi="Times New Roman" w:cs="Times New Roman"/>
          <w:sz w:val="24"/>
          <w:szCs w:val="24"/>
        </w:rPr>
      </w:pPr>
      <w:r>
        <w:rPr>
          <w:rFonts w:asciiTheme="majorBidi" w:hAnsiTheme="majorBidi" w:cstheme="majorBidi"/>
          <w:b/>
          <w:bCs/>
          <w:sz w:val="24"/>
          <w:szCs w:val="24"/>
        </w:rPr>
        <w:t xml:space="preserve">        </w:t>
      </w:r>
      <w:r w:rsidR="00292E77" w:rsidRPr="00E80C74">
        <w:rPr>
          <w:rFonts w:asciiTheme="majorBidi" w:hAnsiTheme="majorBidi" w:cstheme="majorBidi"/>
          <w:b/>
          <w:bCs/>
          <w:sz w:val="24"/>
          <w:szCs w:val="24"/>
        </w:rPr>
        <w:t>I.1.3.2.</w:t>
      </w:r>
      <w:r w:rsidR="00E80C74" w:rsidRPr="00E80C74">
        <w:rPr>
          <w:rFonts w:ascii="Times New Roman" w:hAnsi="Times New Roman" w:cs="Times New Roman"/>
          <w:b/>
          <w:bCs/>
          <w:sz w:val="24"/>
          <w:szCs w:val="24"/>
        </w:rPr>
        <w:t xml:space="preserve"> Les groupes</w:t>
      </w:r>
      <w:r w:rsidR="006F01F4">
        <w:rPr>
          <w:rFonts w:ascii="Times New Roman" w:hAnsi="Times New Roman" w:cs="Times New Roman"/>
          <w:b/>
          <w:bCs/>
          <w:sz w:val="24"/>
          <w:szCs w:val="24"/>
        </w:rPr>
        <w:t xml:space="preserve"> </w:t>
      </w:r>
      <w:r w:rsidR="00E80C74" w:rsidRPr="00E80C74">
        <w:rPr>
          <w:rFonts w:ascii="Times New Roman" w:hAnsi="Times New Roman" w:cs="Times New Roman"/>
          <w:b/>
          <w:bCs/>
          <w:sz w:val="24"/>
          <w:szCs w:val="24"/>
        </w:rPr>
        <w:t xml:space="preserve"> auxochromes</w:t>
      </w:r>
    </w:p>
    <w:p w:rsidR="0083780B" w:rsidRPr="00B10C48" w:rsidRDefault="00FE4C08" w:rsidP="0083780B">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7310D">
        <w:rPr>
          <w:rFonts w:ascii="Times New Roman" w:hAnsi="Times New Roman" w:cs="Times New Roman"/>
          <w:sz w:val="24"/>
          <w:szCs w:val="24"/>
        </w:rPr>
        <w:t xml:space="preserve">  </w:t>
      </w:r>
      <w:r w:rsidR="00E80C74" w:rsidRPr="00E80C74">
        <w:rPr>
          <w:rFonts w:ascii="Times New Roman" w:hAnsi="Times New Roman" w:cs="Times New Roman"/>
          <w:sz w:val="24"/>
          <w:szCs w:val="24"/>
        </w:rPr>
        <w:t>Outre ces groupes insaturés, les molécules colorées doivent, pour être des colorants,</w:t>
      </w:r>
      <w:r w:rsidR="00E80C74">
        <w:rPr>
          <w:rFonts w:ascii="Times New Roman" w:hAnsi="Times New Roman" w:cs="Times New Roman"/>
          <w:sz w:val="24"/>
          <w:szCs w:val="24"/>
        </w:rPr>
        <w:t xml:space="preserve"> </w:t>
      </w:r>
      <w:r w:rsidR="00E80C74" w:rsidRPr="00E80C74">
        <w:rPr>
          <w:rFonts w:ascii="Times New Roman" w:hAnsi="Times New Roman" w:cs="Times New Roman"/>
          <w:sz w:val="24"/>
          <w:szCs w:val="24"/>
        </w:rPr>
        <w:t>renfermer également des groupes salifiables qui permettent leur fixation sur les substrats</w:t>
      </w:r>
      <w:r w:rsidR="00E80C74">
        <w:rPr>
          <w:rFonts w:ascii="Times New Roman" w:hAnsi="Times New Roman" w:cs="Times New Roman"/>
          <w:sz w:val="24"/>
          <w:szCs w:val="24"/>
        </w:rPr>
        <w:t xml:space="preserve"> </w:t>
      </w:r>
      <w:r w:rsidR="00E80C74" w:rsidRPr="00E80C74">
        <w:rPr>
          <w:rFonts w:ascii="Times New Roman" w:hAnsi="Times New Roman" w:cs="Times New Roman"/>
          <w:sz w:val="24"/>
          <w:szCs w:val="24"/>
        </w:rPr>
        <w:t>(groupes auxochromes) : il s'agit essentiellement de groupes acides</w:t>
      </w:r>
      <w:r w:rsidR="00B61FB9">
        <w:rPr>
          <w:rFonts w:ascii="Times New Roman" w:hAnsi="Times New Roman" w:cs="Times New Roman"/>
          <w:sz w:val="24"/>
          <w:szCs w:val="24"/>
        </w:rPr>
        <w:t xml:space="preserve"> </w:t>
      </w:r>
      <w:r w:rsidR="00E80C74" w:rsidRPr="00E80C74">
        <w:rPr>
          <w:rFonts w:ascii="Times New Roman" w:hAnsi="Times New Roman" w:cs="Times New Roman"/>
          <w:sz w:val="24"/>
          <w:szCs w:val="24"/>
        </w:rPr>
        <w:t>ou basiques, qui peuvent ou non modifier la couleur du</w:t>
      </w:r>
      <w:r w:rsidR="00E80C74">
        <w:rPr>
          <w:rFonts w:ascii="Times New Roman" w:hAnsi="Times New Roman" w:cs="Times New Roman"/>
          <w:sz w:val="24"/>
          <w:szCs w:val="24"/>
        </w:rPr>
        <w:t xml:space="preserve"> </w:t>
      </w:r>
      <w:r w:rsidR="00E80C74" w:rsidRPr="00E80C74">
        <w:rPr>
          <w:rFonts w:ascii="Times New Roman" w:hAnsi="Times New Roman" w:cs="Times New Roman"/>
          <w:sz w:val="24"/>
          <w:szCs w:val="24"/>
        </w:rPr>
        <w:t>colorant</w:t>
      </w:r>
      <w:r w:rsidR="00E80C74">
        <w:rPr>
          <w:rFonts w:ascii="Times New Roman" w:hAnsi="Times New Roman" w:cs="Times New Roman"/>
          <w:sz w:val="24"/>
          <w:szCs w:val="24"/>
        </w:rPr>
        <w:t xml:space="preserve">. </w:t>
      </w:r>
      <w:r w:rsidR="00E80C74" w:rsidRPr="00125F79">
        <w:rPr>
          <w:rFonts w:asciiTheme="majorBidi" w:hAnsiTheme="majorBidi" w:cstheme="majorBidi"/>
          <w:b/>
          <w:bCs/>
          <w:color w:val="548DD4" w:themeColor="text2" w:themeTint="99"/>
          <w:sz w:val="24"/>
          <w:szCs w:val="24"/>
          <w:vertAlign w:val="superscript"/>
        </w:rPr>
        <w:t>[</w:t>
      </w:r>
      <w:r w:rsidR="00E80C74">
        <w:rPr>
          <w:rFonts w:asciiTheme="majorBidi" w:hAnsiTheme="majorBidi" w:cstheme="majorBidi"/>
          <w:b/>
          <w:bCs/>
          <w:color w:val="548DD4" w:themeColor="text2" w:themeTint="99"/>
          <w:sz w:val="24"/>
          <w:szCs w:val="24"/>
          <w:vertAlign w:val="superscript"/>
        </w:rPr>
        <w:t>7</w:t>
      </w:r>
      <w:r w:rsidR="00E80C74" w:rsidRPr="00125F79">
        <w:rPr>
          <w:rFonts w:asciiTheme="majorBidi" w:hAnsiTheme="majorBidi" w:cstheme="majorBidi"/>
          <w:b/>
          <w:bCs/>
          <w:color w:val="548DD4" w:themeColor="text2" w:themeTint="99"/>
          <w:sz w:val="24"/>
          <w:szCs w:val="24"/>
          <w:vertAlign w:val="superscript"/>
        </w:rPr>
        <w:t>]</w:t>
      </w:r>
      <w:r w:rsidR="00E80C74">
        <w:rPr>
          <w:rFonts w:ascii="Times New Roman" w:hAnsi="Times New Roman" w:cs="Times New Roman"/>
          <w:sz w:val="24"/>
          <w:szCs w:val="24"/>
        </w:rPr>
        <w:t xml:space="preserve">  </w:t>
      </w:r>
    </w:p>
    <w:p w:rsidR="00A16867" w:rsidRPr="008F40E1" w:rsidRDefault="00C379A1" w:rsidP="00753E41">
      <w:pPr>
        <w:autoSpaceDE w:val="0"/>
        <w:autoSpaceDN w:val="0"/>
        <w:adjustRightInd w:val="0"/>
        <w:spacing w:after="0" w:line="360" w:lineRule="auto"/>
        <w:jc w:val="both"/>
        <w:rPr>
          <w:rFonts w:asciiTheme="majorBidi" w:hAnsiTheme="majorBidi" w:cstheme="majorBidi"/>
          <w:b/>
          <w:bCs/>
          <w:color w:val="548DD4" w:themeColor="text2" w:themeTint="99"/>
          <w:sz w:val="28"/>
          <w:szCs w:val="28"/>
          <w:vertAlign w:val="superscript"/>
        </w:rPr>
      </w:pPr>
      <w:r w:rsidRPr="008F40E1">
        <w:rPr>
          <w:rFonts w:asciiTheme="majorBidi" w:hAnsiTheme="majorBidi" w:cstheme="majorBidi"/>
          <w:b/>
          <w:bCs/>
          <w:sz w:val="24"/>
          <w:szCs w:val="24"/>
        </w:rPr>
        <w:t>Tableau I.</w:t>
      </w:r>
      <w:r w:rsidR="00151D71" w:rsidRPr="008F40E1">
        <w:rPr>
          <w:rFonts w:asciiTheme="majorBidi" w:hAnsiTheme="majorBidi" w:cstheme="majorBidi"/>
          <w:b/>
          <w:bCs/>
          <w:sz w:val="24"/>
          <w:szCs w:val="24"/>
        </w:rPr>
        <w:t>1</w:t>
      </w:r>
      <w:r w:rsidRPr="008F40E1">
        <w:rPr>
          <w:rFonts w:asciiTheme="majorBidi" w:hAnsiTheme="majorBidi" w:cstheme="majorBidi"/>
          <w:b/>
          <w:bCs/>
          <w:sz w:val="24"/>
          <w:szCs w:val="24"/>
        </w:rPr>
        <w:t>.</w:t>
      </w:r>
      <w:r w:rsidR="00151D71" w:rsidRPr="008F40E1">
        <w:rPr>
          <w:rFonts w:asciiTheme="majorBidi" w:hAnsiTheme="majorBidi" w:cstheme="majorBidi"/>
          <w:b/>
          <w:bCs/>
          <w:sz w:val="24"/>
          <w:szCs w:val="24"/>
        </w:rPr>
        <w:t>:</w:t>
      </w:r>
      <w:r w:rsidR="00B1651F" w:rsidRPr="008F40E1">
        <w:rPr>
          <w:rFonts w:asciiTheme="majorBidi" w:hAnsiTheme="majorBidi" w:cstheme="majorBidi"/>
          <w:b/>
          <w:bCs/>
          <w:sz w:val="24"/>
          <w:szCs w:val="24"/>
        </w:rPr>
        <w:t xml:space="preserve"> </w:t>
      </w:r>
      <w:r w:rsidR="00151D71" w:rsidRPr="008F40E1">
        <w:rPr>
          <w:rFonts w:asciiTheme="majorBidi" w:hAnsiTheme="majorBidi" w:cstheme="majorBidi"/>
          <w:sz w:val="24"/>
          <w:szCs w:val="24"/>
        </w:rPr>
        <w:t>Principaux groupes chromophores et auxochromes, classés par intensité</w:t>
      </w:r>
      <w:r w:rsidR="00E927D1" w:rsidRPr="008F40E1">
        <w:rPr>
          <w:rFonts w:asciiTheme="majorBidi" w:hAnsiTheme="majorBidi" w:cstheme="majorBidi"/>
          <w:sz w:val="24"/>
          <w:szCs w:val="24"/>
        </w:rPr>
        <w:t xml:space="preserve"> </w:t>
      </w:r>
      <w:r w:rsidR="00151D71" w:rsidRPr="008F40E1">
        <w:rPr>
          <w:rFonts w:asciiTheme="majorBidi" w:hAnsiTheme="majorBidi" w:cstheme="majorBidi"/>
          <w:sz w:val="24"/>
          <w:szCs w:val="24"/>
        </w:rPr>
        <w:t>croissante</w:t>
      </w:r>
      <w:r w:rsidR="00CF4165" w:rsidRPr="008F40E1">
        <w:rPr>
          <w:rFonts w:asciiTheme="majorBidi" w:hAnsiTheme="majorBidi" w:cstheme="majorBidi"/>
          <w:sz w:val="24"/>
          <w:szCs w:val="24"/>
        </w:rPr>
        <w:t>.</w:t>
      </w:r>
      <w:r w:rsidR="00753E41" w:rsidRPr="00753E41">
        <w:rPr>
          <w:rFonts w:asciiTheme="majorBidi" w:hAnsiTheme="majorBidi" w:cstheme="majorBidi"/>
          <w:b/>
          <w:bCs/>
          <w:color w:val="548DD4" w:themeColor="text2" w:themeTint="99"/>
          <w:sz w:val="24"/>
          <w:szCs w:val="24"/>
          <w:vertAlign w:val="superscript"/>
        </w:rPr>
        <w:t xml:space="preserve"> </w:t>
      </w:r>
      <w:r w:rsidR="00753E41" w:rsidRPr="008F40E1">
        <w:rPr>
          <w:rFonts w:asciiTheme="majorBidi" w:hAnsiTheme="majorBidi" w:cstheme="majorBidi"/>
          <w:b/>
          <w:bCs/>
          <w:color w:val="548DD4" w:themeColor="text2" w:themeTint="99"/>
          <w:sz w:val="24"/>
          <w:szCs w:val="24"/>
          <w:vertAlign w:val="superscript"/>
        </w:rPr>
        <w:t>[</w:t>
      </w:r>
      <w:r w:rsidR="00753E41">
        <w:rPr>
          <w:rFonts w:asciiTheme="majorBidi" w:hAnsiTheme="majorBidi" w:cstheme="majorBidi"/>
          <w:b/>
          <w:bCs/>
          <w:color w:val="548DD4" w:themeColor="text2" w:themeTint="99"/>
          <w:sz w:val="24"/>
          <w:szCs w:val="24"/>
          <w:vertAlign w:val="superscript"/>
        </w:rPr>
        <w:t>8</w:t>
      </w:r>
      <w:r w:rsidR="00753E41" w:rsidRPr="008F40E1">
        <w:rPr>
          <w:rFonts w:asciiTheme="majorBidi" w:hAnsiTheme="majorBidi" w:cstheme="majorBidi"/>
          <w:b/>
          <w:bCs/>
          <w:color w:val="548DD4" w:themeColor="text2" w:themeTint="99"/>
          <w:sz w:val="24"/>
          <w:szCs w:val="24"/>
          <w:vertAlign w:val="superscript"/>
        </w:rPr>
        <w:t xml:space="preserve">] </w:t>
      </w:r>
    </w:p>
    <w:tbl>
      <w:tblPr>
        <w:tblStyle w:val="Listeclaire-Accent11"/>
        <w:tblpPr w:leftFromText="141" w:rightFromText="141" w:vertAnchor="text" w:horzAnchor="page" w:tblpX="2890" w:tblpY="89"/>
        <w:tblW w:w="0" w:type="auto"/>
        <w:tblBorders>
          <w:insideH w:val="single" w:sz="8" w:space="0" w:color="4F81BD" w:themeColor="accent1"/>
          <w:insideV w:val="single" w:sz="8" w:space="0" w:color="4F81BD" w:themeColor="accent1"/>
        </w:tblBorders>
        <w:tblLook w:val="04A0" w:firstRow="1" w:lastRow="0" w:firstColumn="1" w:lastColumn="0" w:noHBand="0" w:noVBand="1"/>
      </w:tblPr>
      <w:tblGrid>
        <w:gridCol w:w="3233"/>
        <w:gridCol w:w="3790"/>
      </w:tblGrid>
      <w:tr w:rsidR="00A16867" w:rsidTr="00EA0F18">
        <w:trPr>
          <w:cnfStyle w:val="100000000000" w:firstRow="1" w:lastRow="0" w:firstColumn="0" w:lastColumn="0" w:oddVBand="0" w:evenVBand="0" w:oddHBand="0"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3233" w:type="dxa"/>
          </w:tcPr>
          <w:p w:rsidR="00A16867" w:rsidRPr="0083780B" w:rsidRDefault="00A16867" w:rsidP="00A16867">
            <w:pPr>
              <w:autoSpaceDE w:val="0"/>
              <w:autoSpaceDN w:val="0"/>
              <w:adjustRightInd w:val="0"/>
              <w:jc w:val="center"/>
              <w:rPr>
                <w:rFonts w:asciiTheme="majorBidi" w:hAnsiTheme="majorBidi" w:cstheme="majorBidi"/>
                <w:b w:val="0"/>
                <w:bCs w:val="0"/>
                <w:sz w:val="18"/>
                <w:szCs w:val="18"/>
              </w:rPr>
            </w:pPr>
            <w:r w:rsidRPr="0083780B">
              <w:rPr>
                <w:rFonts w:asciiTheme="majorBidi" w:hAnsiTheme="majorBidi" w:cstheme="majorBidi"/>
                <w:sz w:val="18"/>
                <w:szCs w:val="18"/>
              </w:rPr>
              <w:t>Groupements chromophores</w:t>
            </w:r>
          </w:p>
        </w:tc>
        <w:tc>
          <w:tcPr>
            <w:tcW w:w="3790" w:type="dxa"/>
          </w:tcPr>
          <w:p w:rsidR="00A16867" w:rsidRPr="0083780B" w:rsidRDefault="00A16867" w:rsidP="00A16867">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sz w:val="18"/>
                <w:szCs w:val="18"/>
              </w:rPr>
            </w:pPr>
            <w:r w:rsidRPr="0083780B">
              <w:rPr>
                <w:rFonts w:asciiTheme="majorBidi" w:hAnsiTheme="majorBidi" w:cstheme="majorBidi"/>
                <w:sz w:val="18"/>
                <w:szCs w:val="18"/>
              </w:rPr>
              <w:t>Groupements auxochromes</w:t>
            </w:r>
          </w:p>
        </w:tc>
      </w:tr>
      <w:tr w:rsidR="00A16867" w:rsidTr="00EA0F18">
        <w:trPr>
          <w:cnfStyle w:val="000000100000" w:firstRow="0" w:lastRow="0" w:firstColumn="0" w:lastColumn="0" w:oddVBand="0" w:evenVBand="0" w:oddHBand="1" w:evenHBand="0" w:firstRowFirstColumn="0" w:firstRowLastColumn="0" w:lastRowFirstColumn="0" w:lastRowLastColumn="0"/>
          <w:trHeight w:val="291"/>
        </w:trPr>
        <w:tc>
          <w:tcPr>
            <w:cnfStyle w:val="001000000000" w:firstRow="0" w:lastRow="0" w:firstColumn="1" w:lastColumn="0" w:oddVBand="0" w:evenVBand="0" w:oddHBand="0" w:evenHBand="0" w:firstRowFirstColumn="0" w:firstRowLastColumn="0" w:lastRowFirstColumn="0" w:lastRowLastColumn="0"/>
            <w:tcW w:w="3233" w:type="dxa"/>
            <w:tcBorders>
              <w:top w:val="none" w:sz="0" w:space="0" w:color="auto"/>
              <w:left w:val="none" w:sz="0" w:space="0" w:color="auto"/>
              <w:bottom w:val="none" w:sz="0" w:space="0" w:color="auto"/>
            </w:tcBorders>
          </w:tcPr>
          <w:p w:rsidR="00A16867" w:rsidRPr="0083780B" w:rsidRDefault="00A16867" w:rsidP="00A16867">
            <w:pPr>
              <w:autoSpaceDE w:val="0"/>
              <w:autoSpaceDN w:val="0"/>
              <w:adjustRightInd w:val="0"/>
              <w:jc w:val="center"/>
              <w:rPr>
                <w:rFonts w:asciiTheme="majorBidi" w:hAnsiTheme="majorBidi" w:cstheme="majorBidi"/>
                <w:b w:val="0"/>
                <w:bCs w:val="0"/>
                <w:sz w:val="18"/>
                <w:szCs w:val="18"/>
              </w:rPr>
            </w:pPr>
            <w:r w:rsidRPr="0083780B">
              <w:rPr>
                <w:rFonts w:asciiTheme="majorBidi" w:hAnsiTheme="majorBidi" w:cstheme="majorBidi"/>
                <w:sz w:val="18"/>
                <w:szCs w:val="18"/>
              </w:rPr>
              <w:t>Azo (-N=N-)</w:t>
            </w:r>
          </w:p>
        </w:tc>
        <w:tc>
          <w:tcPr>
            <w:tcW w:w="3790" w:type="dxa"/>
            <w:tcBorders>
              <w:top w:val="none" w:sz="0" w:space="0" w:color="auto"/>
              <w:bottom w:val="none" w:sz="0" w:space="0" w:color="auto"/>
              <w:right w:val="none" w:sz="0" w:space="0" w:color="auto"/>
            </w:tcBorders>
          </w:tcPr>
          <w:p w:rsidR="00A16867" w:rsidRPr="0083780B" w:rsidRDefault="00A16867" w:rsidP="00A16867">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rPr>
            </w:pPr>
            <w:r w:rsidRPr="0083780B">
              <w:rPr>
                <w:rFonts w:asciiTheme="majorBidi" w:hAnsiTheme="majorBidi" w:cstheme="majorBidi"/>
                <w:sz w:val="18"/>
                <w:szCs w:val="18"/>
              </w:rPr>
              <w:t>Amino (-NH</w:t>
            </w:r>
            <w:r w:rsidRPr="0083780B">
              <w:rPr>
                <w:rFonts w:asciiTheme="majorBidi" w:hAnsiTheme="majorBidi" w:cstheme="majorBidi"/>
                <w:sz w:val="18"/>
                <w:szCs w:val="18"/>
                <w:vertAlign w:val="subscript"/>
              </w:rPr>
              <w:t>2</w:t>
            </w:r>
            <w:r w:rsidRPr="0083780B">
              <w:rPr>
                <w:rFonts w:asciiTheme="majorBidi" w:hAnsiTheme="majorBidi" w:cstheme="majorBidi"/>
                <w:sz w:val="18"/>
                <w:szCs w:val="18"/>
              </w:rPr>
              <w:t>)</w:t>
            </w:r>
          </w:p>
        </w:tc>
      </w:tr>
      <w:tr w:rsidR="00A16867" w:rsidRPr="00E927D1" w:rsidTr="00EA0F18">
        <w:trPr>
          <w:trHeight w:val="300"/>
        </w:trPr>
        <w:tc>
          <w:tcPr>
            <w:cnfStyle w:val="001000000000" w:firstRow="0" w:lastRow="0" w:firstColumn="1" w:lastColumn="0" w:oddVBand="0" w:evenVBand="0" w:oddHBand="0" w:evenHBand="0" w:firstRowFirstColumn="0" w:firstRowLastColumn="0" w:lastRowFirstColumn="0" w:lastRowLastColumn="0"/>
            <w:tcW w:w="3233" w:type="dxa"/>
          </w:tcPr>
          <w:p w:rsidR="00A16867" w:rsidRPr="0083780B" w:rsidRDefault="00A16867" w:rsidP="00A16867">
            <w:pPr>
              <w:autoSpaceDE w:val="0"/>
              <w:autoSpaceDN w:val="0"/>
              <w:adjustRightInd w:val="0"/>
              <w:jc w:val="center"/>
              <w:rPr>
                <w:rFonts w:asciiTheme="majorBidi" w:hAnsiTheme="majorBidi" w:cstheme="majorBidi"/>
                <w:b w:val="0"/>
                <w:bCs w:val="0"/>
                <w:sz w:val="18"/>
                <w:szCs w:val="18"/>
                <w:lang w:val="en-US"/>
              </w:rPr>
            </w:pPr>
            <w:r w:rsidRPr="0083780B">
              <w:rPr>
                <w:rFonts w:asciiTheme="majorBidi" w:hAnsiTheme="majorBidi" w:cstheme="majorBidi"/>
                <w:sz w:val="18"/>
                <w:szCs w:val="18"/>
                <w:lang w:val="en-US"/>
              </w:rPr>
              <w:t>Nitroso (-NO ou –N-OH)</w:t>
            </w:r>
          </w:p>
        </w:tc>
        <w:tc>
          <w:tcPr>
            <w:tcW w:w="3790" w:type="dxa"/>
          </w:tcPr>
          <w:p w:rsidR="00A16867" w:rsidRPr="0083780B" w:rsidRDefault="00A16867" w:rsidP="00A16867">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rPr>
            </w:pPr>
            <w:r w:rsidRPr="0083780B">
              <w:rPr>
                <w:rFonts w:asciiTheme="majorBidi" w:hAnsiTheme="majorBidi" w:cstheme="majorBidi"/>
                <w:sz w:val="18"/>
                <w:szCs w:val="18"/>
              </w:rPr>
              <w:t>Méthylamino (-NHCH</w:t>
            </w:r>
            <w:r w:rsidRPr="0083780B">
              <w:rPr>
                <w:rFonts w:asciiTheme="majorBidi" w:hAnsiTheme="majorBidi" w:cstheme="majorBidi"/>
                <w:sz w:val="18"/>
                <w:szCs w:val="18"/>
                <w:vertAlign w:val="subscript"/>
              </w:rPr>
              <w:t>3</w:t>
            </w:r>
            <w:r w:rsidRPr="0083780B">
              <w:rPr>
                <w:rFonts w:asciiTheme="majorBidi" w:hAnsiTheme="majorBidi" w:cstheme="majorBidi"/>
                <w:sz w:val="18"/>
                <w:szCs w:val="18"/>
              </w:rPr>
              <w:t>)</w:t>
            </w:r>
          </w:p>
        </w:tc>
      </w:tr>
      <w:tr w:rsidR="00A16867" w:rsidRPr="00E927D1" w:rsidTr="00EA0F1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33" w:type="dxa"/>
            <w:tcBorders>
              <w:top w:val="none" w:sz="0" w:space="0" w:color="auto"/>
              <w:left w:val="none" w:sz="0" w:space="0" w:color="auto"/>
              <w:bottom w:val="none" w:sz="0" w:space="0" w:color="auto"/>
            </w:tcBorders>
          </w:tcPr>
          <w:p w:rsidR="00A16867" w:rsidRPr="0083780B" w:rsidRDefault="00A16867" w:rsidP="00A16867">
            <w:pPr>
              <w:autoSpaceDE w:val="0"/>
              <w:autoSpaceDN w:val="0"/>
              <w:adjustRightInd w:val="0"/>
              <w:jc w:val="center"/>
              <w:rPr>
                <w:rFonts w:asciiTheme="majorBidi" w:hAnsiTheme="majorBidi" w:cstheme="majorBidi"/>
                <w:b w:val="0"/>
                <w:bCs w:val="0"/>
                <w:sz w:val="18"/>
                <w:szCs w:val="18"/>
                <w:lang w:val="en-US"/>
              </w:rPr>
            </w:pPr>
            <w:r w:rsidRPr="0083780B">
              <w:rPr>
                <w:rFonts w:asciiTheme="majorBidi" w:hAnsiTheme="majorBidi" w:cstheme="majorBidi"/>
                <w:sz w:val="18"/>
                <w:szCs w:val="18"/>
              </w:rPr>
              <w:t>Carbonyl (=C=O)</w:t>
            </w:r>
          </w:p>
        </w:tc>
        <w:tc>
          <w:tcPr>
            <w:tcW w:w="3790" w:type="dxa"/>
            <w:tcBorders>
              <w:top w:val="none" w:sz="0" w:space="0" w:color="auto"/>
              <w:bottom w:val="none" w:sz="0" w:space="0" w:color="auto"/>
              <w:right w:val="none" w:sz="0" w:space="0" w:color="auto"/>
            </w:tcBorders>
          </w:tcPr>
          <w:p w:rsidR="00A16867" w:rsidRPr="0083780B" w:rsidRDefault="00A16867" w:rsidP="00A16867">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lang w:val="en-US"/>
              </w:rPr>
            </w:pPr>
            <w:r w:rsidRPr="0083780B">
              <w:rPr>
                <w:rFonts w:asciiTheme="majorBidi" w:hAnsiTheme="majorBidi" w:cstheme="majorBidi"/>
                <w:sz w:val="18"/>
                <w:szCs w:val="18"/>
              </w:rPr>
              <w:t>Diméthylamino (-N(CH</w:t>
            </w:r>
            <w:r w:rsidRPr="0083780B">
              <w:rPr>
                <w:rFonts w:asciiTheme="majorBidi" w:hAnsiTheme="majorBidi" w:cstheme="majorBidi"/>
                <w:sz w:val="18"/>
                <w:szCs w:val="18"/>
                <w:vertAlign w:val="subscript"/>
              </w:rPr>
              <w:t>3</w:t>
            </w:r>
            <w:r w:rsidRPr="0083780B">
              <w:rPr>
                <w:rFonts w:asciiTheme="majorBidi" w:hAnsiTheme="majorBidi" w:cstheme="majorBidi"/>
                <w:sz w:val="18"/>
                <w:szCs w:val="18"/>
              </w:rPr>
              <w:t>)</w:t>
            </w:r>
            <w:r w:rsidRPr="0083780B">
              <w:rPr>
                <w:rFonts w:asciiTheme="majorBidi" w:hAnsiTheme="majorBidi" w:cstheme="majorBidi"/>
                <w:sz w:val="18"/>
                <w:szCs w:val="18"/>
                <w:vertAlign w:val="subscript"/>
              </w:rPr>
              <w:t>2</w:t>
            </w:r>
            <w:r w:rsidRPr="0083780B">
              <w:rPr>
                <w:rFonts w:asciiTheme="majorBidi" w:hAnsiTheme="majorBidi" w:cstheme="majorBidi"/>
                <w:sz w:val="18"/>
                <w:szCs w:val="18"/>
              </w:rPr>
              <w:t>)</w:t>
            </w:r>
          </w:p>
        </w:tc>
      </w:tr>
      <w:tr w:rsidR="00A16867" w:rsidRPr="00E927D1" w:rsidTr="00EA0F18">
        <w:trPr>
          <w:trHeight w:val="300"/>
        </w:trPr>
        <w:tc>
          <w:tcPr>
            <w:cnfStyle w:val="001000000000" w:firstRow="0" w:lastRow="0" w:firstColumn="1" w:lastColumn="0" w:oddVBand="0" w:evenVBand="0" w:oddHBand="0" w:evenHBand="0" w:firstRowFirstColumn="0" w:firstRowLastColumn="0" w:lastRowFirstColumn="0" w:lastRowLastColumn="0"/>
            <w:tcW w:w="3233" w:type="dxa"/>
          </w:tcPr>
          <w:p w:rsidR="00A16867" w:rsidRPr="0083780B" w:rsidRDefault="00A16867" w:rsidP="00A16867">
            <w:pPr>
              <w:autoSpaceDE w:val="0"/>
              <w:autoSpaceDN w:val="0"/>
              <w:adjustRightInd w:val="0"/>
              <w:jc w:val="center"/>
              <w:rPr>
                <w:rFonts w:asciiTheme="majorBidi" w:hAnsiTheme="majorBidi" w:cstheme="majorBidi"/>
                <w:b w:val="0"/>
                <w:bCs w:val="0"/>
                <w:sz w:val="18"/>
                <w:szCs w:val="18"/>
                <w:lang w:val="en-US"/>
              </w:rPr>
            </w:pPr>
            <w:r w:rsidRPr="0083780B">
              <w:rPr>
                <w:rFonts w:asciiTheme="majorBidi" w:hAnsiTheme="majorBidi" w:cstheme="majorBidi"/>
                <w:sz w:val="18"/>
                <w:szCs w:val="18"/>
              </w:rPr>
              <w:t>Vinyl (-C=C-)</w:t>
            </w:r>
          </w:p>
        </w:tc>
        <w:tc>
          <w:tcPr>
            <w:tcW w:w="3790" w:type="dxa"/>
          </w:tcPr>
          <w:p w:rsidR="00A16867" w:rsidRPr="0083780B" w:rsidRDefault="00A16867" w:rsidP="00A16867">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lang w:val="en-US"/>
              </w:rPr>
            </w:pPr>
            <w:r w:rsidRPr="0083780B">
              <w:rPr>
                <w:rFonts w:asciiTheme="majorBidi" w:hAnsiTheme="majorBidi" w:cstheme="majorBidi"/>
                <w:sz w:val="18"/>
                <w:szCs w:val="18"/>
              </w:rPr>
              <w:t>Hydroxyl (-HO)</w:t>
            </w:r>
          </w:p>
        </w:tc>
      </w:tr>
      <w:tr w:rsidR="00A16867" w:rsidRPr="00E927D1" w:rsidTr="00EA0F18">
        <w:trPr>
          <w:cnfStyle w:val="000000100000" w:firstRow="0" w:lastRow="0" w:firstColumn="0" w:lastColumn="0" w:oddVBand="0" w:evenVBand="0" w:oddHBand="1" w:evenHBand="0" w:firstRowFirstColumn="0" w:firstRowLastColumn="0" w:lastRowFirstColumn="0" w:lastRowLastColumn="0"/>
          <w:trHeight w:val="291"/>
        </w:trPr>
        <w:tc>
          <w:tcPr>
            <w:cnfStyle w:val="001000000000" w:firstRow="0" w:lastRow="0" w:firstColumn="1" w:lastColumn="0" w:oddVBand="0" w:evenVBand="0" w:oddHBand="0" w:evenHBand="0" w:firstRowFirstColumn="0" w:firstRowLastColumn="0" w:lastRowFirstColumn="0" w:lastRowLastColumn="0"/>
            <w:tcW w:w="3233" w:type="dxa"/>
            <w:tcBorders>
              <w:top w:val="none" w:sz="0" w:space="0" w:color="auto"/>
              <w:left w:val="none" w:sz="0" w:space="0" w:color="auto"/>
              <w:bottom w:val="none" w:sz="0" w:space="0" w:color="auto"/>
            </w:tcBorders>
          </w:tcPr>
          <w:p w:rsidR="00A16867" w:rsidRPr="0083780B" w:rsidRDefault="00A16867" w:rsidP="00A16867">
            <w:pPr>
              <w:autoSpaceDE w:val="0"/>
              <w:autoSpaceDN w:val="0"/>
              <w:adjustRightInd w:val="0"/>
              <w:jc w:val="center"/>
              <w:rPr>
                <w:rFonts w:asciiTheme="majorBidi" w:hAnsiTheme="majorBidi" w:cstheme="majorBidi"/>
                <w:b w:val="0"/>
                <w:bCs w:val="0"/>
                <w:sz w:val="18"/>
                <w:szCs w:val="18"/>
                <w:lang w:val="en-US"/>
              </w:rPr>
            </w:pPr>
            <w:r w:rsidRPr="0083780B">
              <w:rPr>
                <w:rFonts w:asciiTheme="majorBidi" w:hAnsiTheme="majorBidi" w:cstheme="majorBidi"/>
                <w:sz w:val="18"/>
                <w:szCs w:val="18"/>
                <w:lang w:val="en-US"/>
              </w:rPr>
              <w:t>Nitro (-NO2 ou =NO-OH)</w:t>
            </w:r>
          </w:p>
        </w:tc>
        <w:tc>
          <w:tcPr>
            <w:tcW w:w="3790" w:type="dxa"/>
            <w:tcBorders>
              <w:top w:val="none" w:sz="0" w:space="0" w:color="auto"/>
              <w:bottom w:val="none" w:sz="0" w:space="0" w:color="auto"/>
              <w:right w:val="none" w:sz="0" w:space="0" w:color="auto"/>
            </w:tcBorders>
          </w:tcPr>
          <w:p w:rsidR="00A16867" w:rsidRPr="0083780B" w:rsidRDefault="00A16867" w:rsidP="00A16867">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
                <w:bCs/>
                <w:sz w:val="18"/>
                <w:szCs w:val="18"/>
                <w:lang w:val="en-US"/>
              </w:rPr>
            </w:pPr>
            <w:r w:rsidRPr="0083780B">
              <w:rPr>
                <w:rFonts w:asciiTheme="majorBidi" w:hAnsiTheme="majorBidi" w:cstheme="majorBidi"/>
                <w:sz w:val="18"/>
                <w:szCs w:val="18"/>
              </w:rPr>
              <w:t>Alkoxyl (-OR)</w:t>
            </w:r>
          </w:p>
        </w:tc>
      </w:tr>
      <w:tr w:rsidR="00A16867" w:rsidRPr="00E927D1" w:rsidTr="00EA0F18">
        <w:trPr>
          <w:trHeight w:val="300"/>
        </w:trPr>
        <w:tc>
          <w:tcPr>
            <w:cnfStyle w:val="001000000000" w:firstRow="0" w:lastRow="0" w:firstColumn="1" w:lastColumn="0" w:oddVBand="0" w:evenVBand="0" w:oddHBand="0" w:evenHBand="0" w:firstRowFirstColumn="0" w:firstRowLastColumn="0" w:lastRowFirstColumn="0" w:lastRowLastColumn="0"/>
            <w:tcW w:w="3233" w:type="dxa"/>
          </w:tcPr>
          <w:p w:rsidR="00A16867" w:rsidRPr="0083780B" w:rsidRDefault="00A16867" w:rsidP="00A16867">
            <w:pPr>
              <w:autoSpaceDE w:val="0"/>
              <w:autoSpaceDN w:val="0"/>
              <w:adjustRightInd w:val="0"/>
              <w:jc w:val="center"/>
              <w:rPr>
                <w:rFonts w:asciiTheme="majorBidi" w:hAnsiTheme="majorBidi" w:cstheme="majorBidi"/>
                <w:b w:val="0"/>
                <w:bCs w:val="0"/>
                <w:sz w:val="18"/>
                <w:szCs w:val="18"/>
                <w:lang w:val="en-US"/>
              </w:rPr>
            </w:pPr>
            <w:r w:rsidRPr="0083780B">
              <w:rPr>
                <w:rFonts w:asciiTheme="majorBidi" w:hAnsiTheme="majorBidi" w:cstheme="majorBidi"/>
                <w:sz w:val="18"/>
                <w:szCs w:val="18"/>
              </w:rPr>
              <w:t>Sulphure (&gt;C=S)</w:t>
            </w:r>
          </w:p>
        </w:tc>
        <w:tc>
          <w:tcPr>
            <w:tcW w:w="3790" w:type="dxa"/>
          </w:tcPr>
          <w:p w:rsidR="00A16867" w:rsidRPr="0083780B" w:rsidRDefault="00A16867" w:rsidP="00A16867">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18"/>
                <w:szCs w:val="18"/>
                <w:lang w:val="en-US"/>
              </w:rPr>
            </w:pPr>
            <w:r w:rsidRPr="0083780B">
              <w:rPr>
                <w:rFonts w:asciiTheme="majorBidi" w:hAnsiTheme="majorBidi" w:cstheme="majorBidi"/>
                <w:sz w:val="18"/>
                <w:szCs w:val="18"/>
              </w:rPr>
              <w:t>Groupements donneurs d’électrons</w:t>
            </w:r>
          </w:p>
        </w:tc>
      </w:tr>
    </w:tbl>
    <w:p w:rsidR="00E927D1" w:rsidRPr="00E927D1" w:rsidRDefault="00E927D1" w:rsidP="001B0009">
      <w:pPr>
        <w:autoSpaceDE w:val="0"/>
        <w:autoSpaceDN w:val="0"/>
        <w:adjustRightInd w:val="0"/>
        <w:spacing w:after="0" w:line="360" w:lineRule="auto"/>
        <w:jc w:val="center"/>
        <w:rPr>
          <w:rFonts w:asciiTheme="majorBidi" w:hAnsiTheme="majorBidi" w:cstheme="majorBidi"/>
          <w:b/>
          <w:bCs/>
          <w:sz w:val="24"/>
          <w:szCs w:val="24"/>
          <w:lang w:val="en-US"/>
        </w:rPr>
      </w:pPr>
    </w:p>
    <w:p w:rsidR="00E927D1" w:rsidRDefault="00E927D1" w:rsidP="001B0009">
      <w:pPr>
        <w:autoSpaceDE w:val="0"/>
        <w:autoSpaceDN w:val="0"/>
        <w:adjustRightInd w:val="0"/>
        <w:spacing w:after="0" w:line="360" w:lineRule="auto"/>
        <w:jc w:val="both"/>
        <w:rPr>
          <w:rFonts w:asciiTheme="majorBidi" w:hAnsiTheme="majorBidi" w:cstheme="majorBidi"/>
          <w:b/>
          <w:bCs/>
          <w:sz w:val="24"/>
          <w:szCs w:val="24"/>
          <w:lang w:val="en-US"/>
        </w:rPr>
      </w:pPr>
    </w:p>
    <w:p w:rsidR="009A1385" w:rsidRDefault="009A1385" w:rsidP="001B0009">
      <w:pPr>
        <w:autoSpaceDE w:val="0"/>
        <w:autoSpaceDN w:val="0"/>
        <w:adjustRightInd w:val="0"/>
        <w:spacing w:after="0" w:line="360" w:lineRule="auto"/>
        <w:jc w:val="both"/>
        <w:rPr>
          <w:rFonts w:asciiTheme="majorBidi" w:hAnsiTheme="majorBidi" w:cstheme="majorBidi"/>
          <w:b/>
          <w:bCs/>
          <w:sz w:val="24"/>
          <w:szCs w:val="24"/>
          <w:lang w:val="en-US"/>
        </w:rPr>
      </w:pPr>
    </w:p>
    <w:p w:rsidR="009A1385" w:rsidRDefault="009A1385" w:rsidP="001B0009">
      <w:pPr>
        <w:autoSpaceDE w:val="0"/>
        <w:autoSpaceDN w:val="0"/>
        <w:adjustRightInd w:val="0"/>
        <w:spacing w:after="0" w:line="360" w:lineRule="auto"/>
        <w:jc w:val="both"/>
        <w:rPr>
          <w:rFonts w:asciiTheme="majorBidi" w:hAnsiTheme="majorBidi" w:cstheme="majorBidi"/>
          <w:b/>
          <w:bCs/>
          <w:sz w:val="24"/>
          <w:szCs w:val="24"/>
          <w:lang w:val="en-US"/>
        </w:rPr>
      </w:pPr>
    </w:p>
    <w:p w:rsidR="009A1385" w:rsidRDefault="009A1385" w:rsidP="001B0009">
      <w:pPr>
        <w:autoSpaceDE w:val="0"/>
        <w:autoSpaceDN w:val="0"/>
        <w:adjustRightInd w:val="0"/>
        <w:spacing w:after="0" w:line="360" w:lineRule="auto"/>
        <w:jc w:val="both"/>
        <w:rPr>
          <w:rFonts w:asciiTheme="majorBidi" w:hAnsiTheme="majorBidi" w:cstheme="majorBidi"/>
          <w:b/>
          <w:bCs/>
          <w:sz w:val="24"/>
          <w:szCs w:val="24"/>
          <w:lang w:val="en-US"/>
        </w:rPr>
      </w:pPr>
    </w:p>
    <w:p w:rsidR="002F362D" w:rsidRDefault="002F362D" w:rsidP="00ED2C76">
      <w:pPr>
        <w:spacing w:after="0" w:line="360" w:lineRule="auto"/>
        <w:jc w:val="both"/>
        <w:rPr>
          <w:rFonts w:asciiTheme="majorBidi" w:hAnsiTheme="majorBidi" w:cstheme="majorBidi"/>
          <w:b/>
          <w:bCs/>
          <w:sz w:val="24"/>
          <w:szCs w:val="24"/>
        </w:rPr>
      </w:pPr>
    </w:p>
    <w:p w:rsidR="00EA0F18" w:rsidRDefault="00EA0F18" w:rsidP="00ED2C76">
      <w:pPr>
        <w:spacing w:after="0" w:line="360" w:lineRule="auto"/>
        <w:jc w:val="both"/>
        <w:rPr>
          <w:rFonts w:asciiTheme="majorBidi" w:hAnsiTheme="majorBidi" w:cstheme="majorBidi"/>
          <w:b/>
          <w:bCs/>
          <w:sz w:val="24"/>
          <w:szCs w:val="24"/>
        </w:rPr>
      </w:pPr>
    </w:p>
    <w:p w:rsidR="00ED2C76" w:rsidRPr="00BD4904" w:rsidRDefault="002F362D" w:rsidP="00ED2C76">
      <w:pPr>
        <w:spacing w:after="0" w:line="360" w:lineRule="auto"/>
        <w:jc w:val="both"/>
        <w:rPr>
          <w:rFonts w:ascii="Times New Roman" w:hAnsi="Times New Roman" w:cs="Times New Roman"/>
          <w:b/>
          <w:bCs/>
          <w:sz w:val="24"/>
          <w:szCs w:val="24"/>
        </w:rPr>
      </w:pPr>
      <w:r>
        <w:rPr>
          <w:rFonts w:asciiTheme="majorBidi" w:hAnsiTheme="majorBidi" w:cstheme="majorBidi"/>
          <w:b/>
          <w:bCs/>
          <w:sz w:val="24"/>
          <w:szCs w:val="24"/>
        </w:rPr>
        <w:t xml:space="preserve">      </w:t>
      </w:r>
      <w:r w:rsidR="00ED2C76" w:rsidRPr="00BD4904">
        <w:rPr>
          <w:rFonts w:asciiTheme="majorBidi" w:hAnsiTheme="majorBidi" w:cstheme="majorBidi"/>
          <w:b/>
          <w:bCs/>
          <w:sz w:val="24"/>
          <w:szCs w:val="24"/>
        </w:rPr>
        <w:t>I.1.4.</w:t>
      </w:r>
      <w:r w:rsidR="00ED2C76" w:rsidRPr="00BD4904">
        <w:rPr>
          <w:rFonts w:asciiTheme="majorBidi" w:hAnsiTheme="majorBidi" w:cstheme="majorBidi"/>
          <w:b/>
          <w:bCs/>
        </w:rPr>
        <w:t xml:space="preserve"> </w:t>
      </w:r>
      <w:r w:rsidR="00ED2C76" w:rsidRPr="00BD4904">
        <w:rPr>
          <w:rFonts w:ascii="Times New Roman" w:hAnsi="Times New Roman" w:cs="Times New Roman"/>
          <w:b/>
          <w:bCs/>
          <w:sz w:val="24"/>
          <w:szCs w:val="24"/>
        </w:rPr>
        <w:t>Les principaux colorants</w:t>
      </w:r>
    </w:p>
    <w:p w:rsidR="004416BB" w:rsidRPr="008F40E1" w:rsidRDefault="00AA1106" w:rsidP="004416BB">
      <w:pPr>
        <w:autoSpaceDE w:val="0"/>
        <w:autoSpaceDN w:val="0"/>
        <w:adjustRightInd w:val="0"/>
        <w:spacing w:after="0" w:line="360" w:lineRule="auto"/>
        <w:jc w:val="both"/>
        <w:rPr>
          <w:rFonts w:asciiTheme="majorBidi" w:hAnsiTheme="majorBidi" w:cstheme="majorBidi"/>
          <w:b/>
          <w:bCs/>
          <w:color w:val="548DD4" w:themeColor="text2" w:themeTint="99"/>
          <w:sz w:val="28"/>
          <w:szCs w:val="28"/>
          <w:vertAlign w:val="superscript"/>
        </w:rPr>
      </w:pPr>
      <w:r>
        <w:rPr>
          <w:rFonts w:asciiTheme="majorBidi" w:hAnsiTheme="majorBidi" w:cstheme="majorBidi"/>
          <w:sz w:val="24"/>
          <w:szCs w:val="24"/>
        </w:rPr>
        <w:t xml:space="preserve">       </w:t>
      </w:r>
      <w:r w:rsidR="004416BB">
        <w:rPr>
          <w:rFonts w:ascii="Times New Roman" w:hAnsi="Times New Roman" w:cs="Times New Roman"/>
          <w:sz w:val="24"/>
          <w:szCs w:val="24"/>
        </w:rPr>
        <w:t xml:space="preserve">Les colorants les plus importants sont les colorants azoïques, comme par exemple le rouge Congo. Ces colorants représentent environ 50 p. 100 de la production mondiale des substances colorantes et ils ont un domaine d'application très large. Les autres colorants importants sont les colorants du triphénylméthane, comme le magenta et le violet de méthyle, les colorants de la </w:t>
      </w:r>
      <w:r w:rsidR="004416BB">
        <w:rPr>
          <w:rFonts w:ascii="Times New Roman" w:hAnsi="Times New Roman" w:cs="Times New Roman"/>
          <w:sz w:val="24"/>
          <w:szCs w:val="24"/>
        </w:rPr>
        <w:lastRenderedPageBreak/>
        <w:t xml:space="preserve">phtaléine, les colorants aziniques, comme le mauve, et les colorants anthraquinoniques, comme l'alizarine. Une nouvelle famille importante de colorants est celle des phtalocyanines, de couleur bleue ou verte, qui ont une structure chimique semblable à </w:t>
      </w:r>
      <w:r w:rsidR="001E0991">
        <w:rPr>
          <w:rFonts w:ascii="Times New Roman" w:hAnsi="Times New Roman" w:cs="Times New Roman"/>
          <w:sz w:val="24"/>
          <w:szCs w:val="24"/>
        </w:rPr>
        <w:t>celle de la chlorophylle</w:t>
      </w:r>
      <w:r w:rsidR="004416BB">
        <w:rPr>
          <w:rFonts w:ascii="Times New Roman" w:hAnsi="Times New Roman" w:cs="Times New Roman"/>
          <w:sz w:val="24"/>
          <w:szCs w:val="24"/>
        </w:rPr>
        <w:t>.</w:t>
      </w:r>
      <w:r w:rsidR="004416BB" w:rsidRPr="004416BB">
        <w:rPr>
          <w:rFonts w:asciiTheme="majorBidi" w:hAnsiTheme="majorBidi" w:cstheme="majorBidi"/>
          <w:b/>
          <w:bCs/>
          <w:color w:val="548DD4" w:themeColor="text2" w:themeTint="99"/>
          <w:sz w:val="24"/>
          <w:szCs w:val="24"/>
          <w:vertAlign w:val="superscript"/>
        </w:rPr>
        <w:t xml:space="preserve"> </w:t>
      </w:r>
      <w:r w:rsidR="004416BB" w:rsidRPr="008F40E1">
        <w:rPr>
          <w:rFonts w:asciiTheme="majorBidi" w:hAnsiTheme="majorBidi" w:cstheme="majorBidi"/>
          <w:b/>
          <w:bCs/>
          <w:color w:val="548DD4" w:themeColor="text2" w:themeTint="99"/>
          <w:sz w:val="24"/>
          <w:szCs w:val="24"/>
          <w:vertAlign w:val="superscript"/>
        </w:rPr>
        <w:t>[</w:t>
      </w:r>
      <w:r w:rsidR="004416BB">
        <w:rPr>
          <w:rFonts w:asciiTheme="majorBidi" w:hAnsiTheme="majorBidi" w:cstheme="majorBidi"/>
          <w:b/>
          <w:bCs/>
          <w:color w:val="548DD4" w:themeColor="text2" w:themeTint="99"/>
          <w:sz w:val="24"/>
          <w:szCs w:val="24"/>
          <w:vertAlign w:val="superscript"/>
        </w:rPr>
        <w:t>9</w:t>
      </w:r>
      <w:r w:rsidR="004416BB" w:rsidRPr="008F40E1">
        <w:rPr>
          <w:rFonts w:asciiTheme="majorBidi" w:hAnsiTheme="majorBidi" w:cstheme="majorBidi"/>
          <w:b/>
          <w:bCs/>
          <w:color w:val="548DD4" w:themeColor="text2" w:themeTint="99"/>
          <w:sz w:val="24"/>
          <w:szCs w:val="24"/>
          <w:vertAlign w:val="superscript"/>
        </w:rPr>
        <w:t xml:space="preserve">] </w:t>
      </w:r>
    </w:p>
    <w:p w:rsidR="00617CB5" w:rsidRPr="006A7A6D" w:rsidRDefault="00C12745" w:rsidP="00617CB5">
      <w:pPr>
        <w:autoSpaceDE w:val="0"/>
        <w:autoSpaceDN w:val="0"/>
        <w:adjustRightInd w:val="0"/>
        <w:spacing w:after="0" w:line="360" w:lineRule="auto"/>
        <w:jc w:val="both"/>
        <w:rPr>
          <w:rFonts w:asciiTheme="majorBidi" w:hAnsiTheme="majorBidi" w:cstheme="majorBidi"/>
          <w:b/>
          <w:bCs/>
          <w:color w:val="000000"/>
          <w:sz w:val="24"/>
          <w:szCs w:val="24"/>
        </w:rPr>
      </w:pPr>
      <w:r>
        <w:rPr>
          <w:rFonts w:asciiTheme="majorBidi" w:hAnsiTheme="majorBidi" w:cstheme="majorBidi"/>
          <w:noProof/>
          <w:color w:val="000000"/>
          <w:sz w:val="24"/>
          <w:szCs w:val="24"/>
        </w:rPr>
        <w:pict>
          <v:roundrect id="_x0000_s1134" style="position:absolute;left:0;text-align:left;margin-left:387.8pt;margin-top:77.9pt;width:106.15pt;height:68.15pt;z-index:-251614208;mso-wrap-style:none;mso-position-horizontal-relative:margin;mso-position-vertical-relative:margin" arcsize="10923f" fillcolor="white [3201]" strokecolor="#dbe5f1 [660]" strokeweight="1pt">
            <v:fill color2="#dbe5f1 [660]" rotate="t" angle="-135" focusposition="1" focussize="" focus="50%" type="gradient"/>
            <v:stroke endcap="round"/>
            <v:shadow on="t" type="perspective" color="#243f60 [1604]" opacity=".5" offset="1pt" offset2="-3pt"/>
            <v:textbox style="mso-next-textbox:#_x0000_s1134">
              <w:txbxContent>
                <w:p w:rsidR="00C12745" w:rsidRDefault="00C12745" w:rsidP="00F62E1B">
                  <w:pPr>
                    <w:jc w:val="both"/>
                  </w:pPr>
                  <w:r>
                    <w:object w:dxaOrig="2467" w:dyaOrig="2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90pt;height:51.75pt" o:ole="">
                        <v:imagedata r:id="rId12" o:title=""/>
                      </v:shape>
                      <o:OLEObject Type="Embed" ProgID="ChemDraw.Document.6.0" ShapeID="_x0000_i1043" DrawAspect="Content" ObjectID="_1369031632" r:id="rId13"/>
                    </w:object>
                  </w:r>
                </w:p>
              </w:txbxContent>
            </v:textbox>
            <w10:wrap type="square" anchorx="margin" anchory="margin"/>
          </v:roundrect>
        </w:pict>
      </w:r>
      <w:r w:rsidR="002F362D">
        <w:rPr>
          <w:rFonts w:asciiTheme="majorBidi" w:hAnsiTheme="majorBidi" w:cstheme="majorBidi"/>
          <w:b/>
          <w:bCs/>
          <w:sz w:val="24"/>
          <w:szCs w:val="24"/>
        </w:rPr>
        <w:t xml:space="preserve">        </w:t>
      </w:r>
      <w:r w:rsidR="00617CB5" w:rsidRPr="006A7A6D">
        <w:rPr>
          <w:rFonts w:asciiTheme="majorBidi" w:hAnsiTheme="majorBidi" w:cstheme="majorBidi"/>
          <w:b/>
          <w:bCs/>
          <w:sz w:val="24"/>
          <w:szCs w:val="24"/>
        </w:rPr>
        <w:t xml:space="preserve">I.1.4.1. </w:t>
      </w:r>
      <w:r w:rsidR="00617CB5" w:rsidRPr="006A7A6D">
        <w:rPr>
          <w:rFonts w:asciiTheme="majorBidi" w:hAnsiTheme="majorBidi" w:cstheme="majorBidi"/>
          <w:b/>
          <w:bCs/>
          <w:color w:val="000000"/>
          <w:sz w:val="24"/>
          <w:szCs w:val="24"/>
        </w:rPr>
        <w:t xml:space="preserve"> Les anthocyanines</w:t>
      </w:r>
    </w:p>
    <w:p w:rsidR="00F62E1B" w:rsidRPr="00F62E1B" w:rsidRDefault="0083780B" w:rsidP="00F62E1B">
      <w:pPr>
        <w:autoSpaceDE w:val="0"/>
        <w:autoSpaceDN w:val="0"/>
        <w:adjustRightInd w:val="0"/>
        <w:spacing w:after="0" w:line="360" w:lineRule="auto"/>
        <w:jc w:val="both"/>
        <w:rPr>
          <w:rFonts w:asciiTheme="majorBidi" w:hAnsiTheme="majorBidi" w:cstheme="majorBidi"/>
          <w:b/>
          <w:bCs/>
          <w:color w:val="548DD4" w:themeColor="text2" w:themeTint="99"/>
          <w:sz w:val="24"/>
          <w:szCs w:val="24"/>
          <w:vertAlign w:val="superscript"/>
        </w:rPr>
      </w:pPr>
      <w:r>
        <w:rPr>
          <w:rFonts w:asciiTheme="majorBidi" w:hAnsiTheme="majorBidi" w:cstheme="majorBidi"/>
          <w:color w:val="000000"/>
          <w:sz w:val="24"/>
          <w:szCs w:val="24"/>
        </w:rPr>
        <w:t xml:space="preserve">        </w:t>
      </w:r>
      <w:r w:rsidR="002F362D">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Les anthocyanes, molécules faisant partie de la famille des flavonoïdes et capables</w:t>
      </w:r>
      <w:r w:rsidR="00617CB5">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d'absorber la lumière visible, sont des pigments qui colorent les plantes en bleu, rouge,</w:t>
      </w:r>
      <w:r w:rsidR="00617CB5">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mauve, rose ou orange</w:t>
      </w:r>
      <w:r w:rsidR="00134A5A">
        <w:rPr>
          <w:rFonts w:asciiTheme="majorBidi" w:hAnsiTheme="majorBidi" w:cstheme="majorBidi"/>
          <w:color w:val="000000"/>
          <w:sz w:val="24"/>
          <w:szCs w:val="24"/>
        </w:rPr>
        <w:t>.</w:t>
      </w:r>
      <w:r w:rsidR="0088267F" w:rsidRPr="008F40E1">
        <w:rPr>
          <w:rFonts w:asciiTheme="majorBidi" w:hAnsiTheme="majorBidi" w:cstheme="majorBidi"/>
          <w:b/>
          <w:bCs/>
          <w:color w:val="548DD4" w:themeColor="text2" w:themeTint="99"/>
          <w:sz w:val="24"/>
          <w:szCs w:val="24"/>
          <w:vertAlign w:val="superscript"/>
        </w:rPr>
        <w:t>[</w:t>
      </w:r>
      <w:r w:rsidR="0088267F">
        <w:rPr>
          <w:rFonts w:asciiTheme="majorBidi" w:hAnsiTheme="majorBidi" w:cstheme="majorBidi"/>
          <w:b/>
          <w:bCs/>
          <w:color w:val="548DD4" w:themeColor="text2" w:themeTint="99"/>
          <w:sz w:val="24"/>
          <w:szCs w:val="24"/>
          <w:vertAlign w:val="superscript"/>
        </w:rPr>
        <w:t>10</w:t>
      </w:r>
      <w:r w:rsidR="0088267F" w:rsidRPr="008F40E1">
        <w:rPr>
          <w:rFonts w:asciiTheme="majorBidi" w:hAnsiTheme="majorBidi" w:cstheme="majorBidi"/>
          <w:b/>
          <w:bCs/>
          <w:color w:val="548DD4" w:themeColor="text2" w:themeTint="99"/>
          <w:sz w:val="24"/>
          <w:szCs w:val="24"/>
          <w:vertAlign w:val="superscript"/>
        </w:rPr>
        <w:t xml:space="preserve">] </w:t>
      </w:r>
    </w:p>
    <w:p w:rsidR="00617CB5" w:rsidRPr="00706065" w:rsidRDefault="00C12745" w:rsidP="00706065">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noProof/>
          <w:color w:val="000000"/>
          <w:sz w:val="24"/>
          <w:szCs w:val="24"/>
        </w:rPr>
        <w:pict>
          <v:roundrect id="_x0000_s1123" style="position:absolute;left:0;text-align:left;margin-left:362.95pt;margin-top:163.05pt;width:136.35pt;height:69.55pt;z-index:-251628544;mso-wrap-style:none;mso-position-horizontal-relative:margin;mso-position-vertical-relative:margin" arcsize="10923f" fillcolor="white [3201]" strokecolor="#dbe5f1 [660]" strokeweight="1pt">
            <v:fill color2="#dbe5f1 [660]" rotate="t" angle="-45" focusposition="1" focussize="" focus="50%" type="gradient"/>
            <v:stroke endcap="round"/>
            <v:shadow on="t" type="perspective" color="#243f60 [1604]" opacity=".5" offset="1pt" offset2="-3pt"/>
            <v:textbox style="mso-next-textbox:#_x0000_s1123">
              <w:txbxContent>
                <w:p w:rsidR="00C12745" w:rsidRDefault="00C12745" w:rsidP="0035105E">
                  <w:pPr>
                    <w:jc w:val="center"/>
                  </w:pPr>
                  <w:r>
                    <w:object w:dxaOrig="5524" w:dyaOrig="1309">
                      <v:shape id="_x0000_i1044" type="#_x0000_t75" style="width:115.5pt;height:54pt" o:ole="">
                        <v:imagedata r:id="rId14" o:title=""/>
                      </v:shape>
                      <o:OLEObject Type="Embed" ProgID="ChemDraw.Document.6.0" ShapeID="_x0000_i1044" DrawAspect="Content" ObjectID="_1369031633" r:id="rId15"/>
                    </w:object>
                  </w:r>
                </w:p>
              </w:txbxContent>
            </v:textbox>
            <w10:wrap type="square" anchorx="margin" anchory="margin"/>
          </v:roundrect>
        </w:pict>
      </w:r>
      <w:r w:rsidR="002F362D">
        <w:rPr>
          <w:rFonts w:asciiTheme="majorBidi" w:hAnsiTheme="majorBidi" w:cstheme="majorBidi"/>
          <w:b/>
          <w:bCs/>
          <w:sz w:val="24"/>
          <w:szCs w:val="24"/>
        </w:rPr>
        <w:t xml:space="preserve">        </w:t>
      </w:r>
      <w:r w:rsidR="00617CB5" w:rsidRPr="00706065">
        <w:rPr>
          <w:rFonts w:asciiTheme="majorBidi" w:hAnsiTheme="majorBidi" w:cstheme="majorBidi"/>
          <w:b/>
          <w:bCs/>
          <w:sz w:val="24"/>
          <w:szCs w:val="24"/>
        </w:rPr>
        <w:t>I.1.4.</w:t>
      </w:r>
      <w:r w:rsidR="00706065">
        <w:rPr>
          <w:rFonts w:asciiTheme="majorBidi" w:hAnsiTheme="majorBidi" w:cstheme="majorBidi"/>
          <w:b/>
          <w:bCs/>
          <w:sz w:val="24"/>
          <w:szCs w:val="24"/>
        </w:rPr>
        <w:t>2</w:t>
      </w:r>
      <w:r w:rsidR="00617CB5" w:rsidRPr="00706065">
        <w:rPr>
          <w:rFonts w:asciiTheme="majorBidi" w:hAnsiTheme="majorBidi" w:cstheme="majorBidi"/>
          <w:b/>
          <w:bCs/>
          <w:sz w:val="24"/>
          <w:szCs w:val="24"/>
        </w:rPr>
        <w:t xml:space="preserve">. </w:t>
      </w:r>
      <w:r w:rsidR="00617CB5" w:rsidRPr="00706065">
        <w:rPr>
          <w:rFonts w:asciiTheme="majorBidi" w:hAnsiTheme="majorBidi" w:cstheme="majorBidi"/>
          <w:b/>
          <w:bCs/>
          <w:color w:val="000000"/>
          <w:sz w:val="24"/>
          <w:szCs w:val="24"/>
        </w:rPr>
        <w:t xml:space="preserve"> Les colorants anthraquinoniques</w:t>
      </w:r>
    </w:p>
    <w:p w:rsidR="0035105E" w:rsidRPr="00DD2F1F" w:rsidRDefault="00706065" w:rsidP="00DD2F1F">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Les colorants anthraquinoniques sont synthétisés par substitution d'atomes</w:t>
      </w:r>
      <w:r>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d'hydrogènes par des groupemen</w:t>
      </w:r>
      <w:r w:rsidR="00D63DA6">
        <w:rPr>
          <w:rFonts w:asciiTheme="majorBidi" w:hAnsiTheme="majorBidi" w:cstheme="majorBidi"/>
          <w:color w:val="000000"/>
          <w:sz w:val="24"/>
          <w:szCs w:val="24"/>
        </w:rPr>
        <w:t>ts hydroxyles (-OH) et aminos (-</w:t>
      </w:r>
      <w:r w:rsidR="00617CB5" w:rsidRPr="00617CB5">
        <w:rPr>
          <w:rFonts w:asciiTheme="majorBidi" w:hAnsiTheme="majorBidi" w:cstheme="majorBidi"/>
          <w:color w:val="000000"/>
          <w:sz w:val="24"/>
          <w:szCs w:val="24"/>
        </w:rPr>
        <w:t>NH</w:t>
      </w:r>
      <w:r w:rsidR="00617CB5" w:rsidRPr="00706065">
        <w:rPr>
          <w:rFonts w:asciiTheme="majorBidi" w:hAnsiTheme="majorBidi" w:cstheme="majorBidi"/>
          <w:color w:val="000000"/>
          <w:sz w:val="24"/>
          <w:szCs w:val="24"/>
          <w:vertAlign w:val="subscript"/>
        </w:rPr>
        <w:t>2</w:t>
      </w:r>
      <w:r w:rsidR="00617CB5" w:rsidRPr="00617CB5">
        <w:rPr>
          <w:rFonts w:asciiTheme="majorBidi" w:hAnsiTheme="majorBidi" w:cstheme="majorBidi"/>
          <w:color w:val="000000"/>
          <w:sz w:val="24"/>
          <w:szCs w:val="24"/>
        </w:rPr>
        <w:t>). On obtient des</w:t>
      </w:r>
      <w:r>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composés de toutes les teintes</w:t>
      </w:r>
      <w:r w:rsidR="00F62E1B">
        <w:rPr>
          <w:rFonts w:asciiTheme="majorBidi" w:hAnsiTheme="majorBidi" w:cstheme="majorBidi"/>
          <w:color w:val="000000"/>
          <w:sz w:val="24"/>
          <w:szCs w:val="24"/>
        </w:rPr>
        <w:t xml:space="preserve">. </w:t>
      </w:r>
      <w:r w:rsidRPr="008F40E1">
        <w:rPr>
          <w:rFonts w:asciiTheme="majorBidi" w:hAnsiTheme="majorBidi" w:cstheme="majorBidi"/>
          <w:b/>
          <w:bCs/>
          <w:color w:val="548DD4" w:themeColor="text2" w:themeTint="99"/>
          <w:sz w:val="24"/>
          <w:szCs w:val="24"/>
          <w:vertAlign w:val="superscript"/>
        </w:rPr>
        <w:t>[</w:t>
      </w:r>
      <w:r>
        <w:rPr>
          <w:rFonts w:asciiTheme="majorBidi" w:hAnsiTheme="majorBidi" w:cstheme="majorBidi"/>
          <w:b/>
          <w:bCs/>
          <w:color w:val="548DD4" w:themeColor="text2" w:themeTint="99"/>
          <w:sz w:val="24"/>
          <w:szCs w:val="24"/>
          <w:vertAlign w:val="superscript"/>
        </w:rPr>
        <w:t>11</w:t>
      </w:r>
      <w:r w:rsidRPr="008F40E1">
        <w:rPr>
          <w:rFonts w:asciiTheme="majorBidi" w:hAnsiTheme="majorBidi" w:cstheme="majorBidi"/>
          <w:b/>
          <w:bCs/>
          <w:color w:val="548DD4" w:themeColor="text2" w:themeTint="99"/>
          <w:sz w:val="24"/>
          <w:szCs w:val="24"/>
          <w:vertAlign w:val="superscript"/>
        </w:rPr>
        <w:t xml:space="preserve">] </w:t>
      </w:r>
    </w:p>
    <w:p w:rsidR="00617CB5" w:rsidRPr="0035105E" w:rsidRDefault="00D63DA6" w:rsidP="0035105E">
      <w:pPr>
        <w:autoSpaceDE w:val="0"/>
        <w:autoSpaceDN w:val="0"/>
        <w:adjustRightInd w:val="0"/>
        <w:spacing w:after="0" w:line="360" w:lineRule="auto"/>
        <w:jc w:val="both"/>
        <w:rPr>
          <w:rFonts w:asciiTheme="majorBidi" w:hAnsiTheme="majorBidi" w:cstheme="majorBidi"/>
          <w:b/>
          <w:bCs/>
          <w:color w:val="000000"/>
          <w:sz w:val="24"/>
          <w:szCs w:val="24"/>
        </w:rPr>
      </w:pPr>
      <w:r>
        <w:rPr>
          <w:rFonts w:asciiTheme="majorBidi" w:hAnsiTheme="majorBidi" w:cstheme="majorBidi"/>
          <w:b/>
          <w:bCs/>
          <w:sz w:val="24"/>
          <w:szCs w:val="24"/>
        </w:rPr>
        <w:t xml:space="preserve">        </w:t>
      </w:r>
      <w:r w:rsidR="002317AF" w:rsidRPr="0035105E">
        <w:rPr>
          <w:rFonts w:asciiTheme="majorBidi" w:hAnsiTheme="majorBidi" w:cstheme="majorBidi"/>
          <w:b/>
          <w:bCs/>
          <w:sz w:val="24"/>
          <w:szCs w:val="24"/>
        </w:rPr>
        <w:t>I.1.4.</w:t>
      </w:r>
      <w:r w:rsidR="0035105E" w:rsidRPr="0035105E">
        <w:rPr>
          <w:rFonts w:asciiTheme="majorBidi" w:hAnsiTheme="majorBidi" w:cstheme="majorBidi"/>
          <w:b/>
          <w:bCs/>
          <w:sz w:val="24"/>
          <w:szCs w:val="24"/>
        </w:rPr>
        <w:t>3.</w:t>
      </w:r>
      <w:r w:rsidR="002317AF" w:rsidRPr="0035105E">
        <w:rPr>
          <w:rFonts w:asciiTheme="majorBidi" w:hAnsiTheme="majorBidi" w:cstheme="majorBidi"/>
          <w:b/>
          <w:bCs/>
          <w:sz w:val="24"/>
          <w:szCs w:val="24"/>
        </w:rPr>
        <w:t xml:space="preserve"> </w:t>
      </w:r>
      <w:r w:rsidR="00617CB5" w:rsidRPr="0035105E">
        <w:rPr>
          <w:rFonts w:asciiTheme="majorBidi" w:hAnsiTheme="majorBidi" w:cstheme="majorBidi"/>
          <w:b/>
          <w:bCs/>
          <w:color w:val="000000"/>
          <w:sz w:val="24"/>
          <w:szCs w:val="24"/>
        </w:rPr>
        <w:t>Les caroténoïdes</w:t>
      </w:r>
    </w:p>
    <w:p w:rsidR="00617CB5" w:rsidRPr="00617CB5" w:rsidRDefault="0035105E" w:rsidP="0035105E">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00D63DA6">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Ce sont les pigments naturels les plus répandus; ils possèdent surtout des teintes</w:t>
      </w:r>
      <w:r>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jaunes et rouges. La plupart comportent environ 40 atomes de carbone.</w:t>
      </w:r>
    </w:p>
    <w:p w:rsidR="00617CB5" w:rsidRPr="0035105E" w:rsidRDefault="00617CB5" w:rsidP="00617CB5">
      <w:pPr>
        <w:autoSpaceDE w:val="0"/>
        <w:autoSpaceDN w:val="0"/>
        <w:adjustRightInd w:val="0"/>
        <w:spacing w:after="0" w:line="360" w:lineRule="auto"/>
        <w:jc w:val="both"/>
        <w:rPr>
          <w:rFonts w:asciiTheme="majorBidi" w:hAnsiTheme="majorBidi" w:cstheme="majorBidi"/>
          <w:b/>
          <w:bCs/>
          <w:color w:val="000000"/>
          <w:sz w:val="24"/>
          <w:szCs w:val="24"/>
        </w:rPr>
      </w:pPr>
      <w:r w:rsidRPr="0035105E">
        <w:rPr>
          <w:rFonts w:asciiTheme="majorBidi" w:hAnsiTheme="majorBidi" w:cstheme="majorBidi"/>
          <w:b/>
          <w:bCs/>
          <w:color w:val="000000"/>
          <w:sz w:val="24"/>
          <w:szCs w:val="24"/>
        </w:rPr>
        <w:t>Exemple:</w:t>
      </w:r>
    </w:p>
    <w:p w:rsidR="00617CB5" w:rsidRDefault="00512C5E" w:rsidP="0035105E">
      <w:pPr>
        <w:autoSpaceDE w:val="0"/>
        <w:autoSpaceDN w:val="0"/>
        <w:adjustRightInd w:val="0"/>
        <w:spacing w:after="0" w:line="360" w:lineRule="auto"/>
        <w:jc w:val="both"/>
        <w:rPr>
          <w:rFonts w:asciiTheme="majorBidi" w:hAnsiTheme="majorBidi" w:cstheme="majorBidi"/>
          <w:i/>
          <w:iCs/>
          <w:color w:val="000000"/>
          <w:sz w:val="24"/>
          <w:szCs w:val="24"/>
        </w:rPr>
      </w:pPr>
      <w:r>
        <w:rPr>
          <w:rFonts w:asciiTheme="majorBidi" w:hAnsiTheme="majorBidi" w:cstheme="majorBidi"/>
          <w:b/>
          <w:bCs/>
          <w:noProof/>
          <w:color w:val="000000"/>
          <w:sz w:val="24"/>
          <w:szCs w:val="24"/>
        </w:rPr>
        <w:drawing>
          <wp:anchor distT="0" distB="0" distL="114300" distR="114300" simplePos="0" relativeHeight="251688960" behindDoc="0" locked="0" layoutInCell="1" allowOverlap="1">
            <wp:simplePos x="0" y="0"/>
            <wp:positionH relativeFrom="margin">
              <wp:posOffset>-17145</wp:posOffset>
            </wp:positionH>
            <wp:positionV relativeFrom="margin">
              <wp:posOffset>4034790</wp:posOffset>
            </wp:positionV>
            <wp:extent cx="1001395" cy="899795"/>
            <wp:effectExtent l="19050" t="0" r="8255" b="0"/>
            <wp:wrapSquare wrapText="bothSides"/>
            <wp:docPr id="13"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
                      <a:lum bright="10000"/>
                    </a:blip>
                    <a:srcRect/>
                    <a:stretch>
                      <a:fillRect/>
                    </a:stretch>
                  </pic:blipFill>
                  <pic:spPr bwMode="auto">
                    <a:xfrm>
                      <a:off x="0" y="0"/>
                      <a:ext cx="1001395" cy="899795"/>
                    </a:xfrm>
                    <a:prstGeom prst="rect">
                      <a:avLst/>
                    </a:prstGeom>
                    <a:ln>
                      <a:noFill/>
                    </a:ln>
                    <a:effectLst>
                      <a:innerShdw blurRad="114300">
                        <a:schemeClr val="tx1"/>
                      </a:innerShdw>
                    </a:effectLst>
                  </pic:spPr>
                </pic:pic>
              </a:graphicData>
            </a:graphic>
          </wp:anchor>
        </w:drawing>
      </w:r>
      <w:r>
        <w:rPr>
          <w:rFonts w:asciiTheme="majorBidi" w:hAnsiTheme="majorBidi" w:cstheme="majorBidi"/>
          <w:b/>
          <w:bCs/>
          <w:color w:val="000000"/>
          <w:sz w:val="24"/>
          <w:szCs w:val="24"/>
        </w:rPr>
        <w:t xml:space="preserve">        </w:t>
      </w:r>
      <w:r w:rsidR="00617CB5" w:rsidRPr="00617CB5">
        <w:rPr>
          <w:rFonts w:asciiTheme="majorBidi" w:hAnsiTheme="majorBidi" w:cstheme="majorBidi"/>
          <w:b/>
          <w:bCs/>
          <w:color w:val="000000"/>
          <w:sz w:val="24"/>
          <w:szCs w:val="24"/>
        </w:rPr>
        <w:t xml:space="preserve">Le Carotène </w:t>
      </w:r>
      <w:r w:rsidR="00617CB5" w:rsidRPr="00617CB5">
        <w:rPr>
          <w:rFonts w:asciiTheme="majorBidi" w:hAnsiTheme="majorBidi" w:cstheme="majorBidi"/>
          <w:color w:val="000000"/>
          <w:sz w:val="24"/>
          <w:szCs w:val="24"/>
        </w:rPr>
        <w:t xml:space="preserve">: pigment de couleur rouge, à longue molécule </w:t>
      </w:r>
      <w:r w:rsidR="00F62E1B">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constituée d'une chaîne</w:t>
      </w:r>
      <w:r w:rsidR="00F62E1B">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hydrocarbonée (C</w:t>
      </w:r>
      <w:r w:rsidR="00617CB5" w:rsidRPr="00F62E1B">
        <w:rPr>
          <w:rFonts w:asciiTheme="majorBidi" w:hAnsiTheme="majorBidi" w:cstheme="majorBidi"/>
          <w:color w:val="000000"/>
          <w:sz w:val="24"/>
          <w:szCs w:val="24"/>
          <w:vertAlign w:val="subscript"/>
        </w:rPr>
        <w:t>40</w:t>
      </w:r>
      <w:r w:rsidR="00617CB5" w:rsidRPr="00617CB5">
        <w:rPr>
          <w:rFonts w:asciiTheme="majorBidi" w:hAnsiTheme="majorBidi" w:cstheme="majorBidi"/>
          <w:color w:val="000000"/>
          <w:sz w:val="24"/>
          <w:szCs w:val="24"/>
        </w:rPr>
        <w:t>H</w:t>
      </w:r>
      <w:r w:rsidR="00617CB5" w:rsidRPr="00F62E1B">
        <w:rPr>
          <w:rFonts w:asciiTheme="majorBidi" w:hAnsiTheme="majorBidi" w:cstheme="majorBidi"/>
          <w:color w:val="000000"/>
          <w:sz w:val="24"/>
          <w:szCs w:val="24"/>
          <w:vertAlign w:val="subscript"/>
        </w:rPr>
        <w:t>56</w:t>
      </w:r>
      <w:r w:rsidR="00617CB5" w:rsidRPr="00617CB5">
        <w:rPr>
          <w:rFonts w:asciiTheme="majorBidi" w:hAnsiTheme="majorBidi" w:cstheme="majorBidi"/>
          <w:color w:val="000000"/>
          <w:sz w:val="24"/>
          <w:szCs w:val="24"/>
        </w:rPr>
        <w:t xml:space="preserve">), dont on connaît trois isomères, </w:t>
      </w:r>
      <w:r w:rsidR="00617CB5" w:rsidRPr="00617CB5">
        <w:rPr>
          <w:rFonts w:asciiTheme="majorBidi" w:hAnsiTheme="majorBidi" w:cstheme="majorBidi"/>
          <w:i/>
          <w:iCs/>
          <w:color w:val="000000"/>
          <w:sz w:val="24"/>
          <w:szCs w:val="24"/>
        </w:rPr>
        <w:t xml:space="preserve">α, ß </w:t>
      </w:r>
      <w:r w:rsidR="00617CB5" w:rsidRPr="00617CB5">
        <w:rPr>
          <w:rFonts w:asciiTheme="majorBidi" w:hAnsiTheme="majorBidi" w:cstheme="majorBidi"/>
          <w:color w:val="000000"/>
          <w:sz w:val="24"/>
          <w:szCs w:val="24"/>
        </w:rPr>
        <w:t xml:space="preserve">et </w:t>
      </w:r>
      <w:r w:rsidR="00617CB5" w:rsidRPr="00617CB5">
        <w:rPr>
          <w:rFonts w:asciiTheme="majorBidi" w:hAnsiTheme="majorBidi" w:cstheme="majorBidi"/>
          <w:i/>
          <w:iCs/>
          <w:color w:val="000000"/>
          <w:sz w:val="24"/>
          <w:szCs w:val="24"/>
        </w:rPr>
        <w:t>γ.</w:t>
      </w:r>
    </w:p>
    <w:p w:rsidR="00512C5E" w:rsidRPr="00512C5E" w:rsidRDefault="00512C5E" w:rsidP="00512C5E">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La coloration rose des plumes du</w:t>
      </w:r>
      <w:r w:rsidR="0035105E">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flamant est dû à l'accumulation de</w:t>
      </w:r>
      <w:r w:rsidR="0035105E" w:rsidRPr="0035105E">
        <w:rPr>
          <w:rFonts w:asciiTheme="majorBidi" w:hAnsiTheme="majorBidi" w:cstheme="majorBidi"/>
          <w:color w:val="000000"/>
          <w:sz w:val="24"/>
          <w:szCs w:val="24"/>
        </w:rPr>
        <w:t xml:space="preserve"> </w:t>
      </w:r>
      <w:r w:rsidR="0035105E" w:rsidRPr="00617CB5">
        <w:rPr>
          <w:rFonts w:asciiTheme="majorBidi" w:hAnsiTheme="majorBidi" w:cstheme="majorBidi"/>
          <w:color w:val="000000"/>
          <w:sz w:val="24"/>
          <w:szCs w:val="24"/>
        </w:rPr>
        <w:t>carotène contenu dans son alimentation.</w:t>
      </w:r>
    </w:p>
    <w:p w:rsidR="00617CB5" w:rsidRPr="00F62E1B" w:rsidRDefault="00D63DA6" w:rsidP="002317AF">
      <w:pPr>
        <w:autoSpaceDE w:val="0"/>
        <w:autoSpaceDN w:val="0"/>
        <w:adjustRightInd w:val="0"/>
        <w:spacing w:after="0" w:line="360" w:lineRule="auto"/>
        <w:jc w:val="both"/>
        <w:rPr>
          <w:rFonts w:asciiTheme="majorBidi" w:hAnsiTheme="majorBidi" w:cstheme="majorBidi"/>
          <w:b/>
          <w:bCs/>
          <w:color w:val="000000"/>
          <w:sz w:val="24"/>
          <w:szCs w:val="24"/>
        </w:rPr>
      </w:pPr>
      <w:r>
        <w:rPr>
          <w:rFonts w:asciiTheme="majorBidi" w:hAnsiTheme="majorBidi" w:cstheme="majorBidi"/>
          <w:b/>
          <w:bCs/>
          <w:sz w:val="24"/>
          <w:szCs w:val="24"/>
        </w:rPr>
        <w:t xml:space="preserve">        </w:t>
      </w:r>
      <w:r w:rsidR="002317AF" w:rsidRPr="00F62E1B">
        <w:rPr>
          <w:rFonts w:asciiTheme="majorBidi" w:hAnsiTheme="majorBidi" w:cstheme="majorBidi"/>
          <w:b/>
          <w:bCs/>
          <w:sz w:val="24"/>
          <w:szCs w:val="24"/>
        </w:rPr>
        <w:t xml:space="preserve">I.1.4.4. </w:t>
      </w:r>
      <w:r w:rsidR="00617CB5" w:rsidRPr="00F62E1B">
        <w:rPr>
          <w:rFonts w:asciiTheme="majorBidi" w:hAnsiTheme="majorBidi" w:cstheme="majorBidi"/>
          <w:b/>
          <w:bCs/>
          <w:sz w:val="24"/>
          <w:szCs w:val="24"/>
        </w:rPr>
        <w:t xml:space="preserve"> </w:t>
      </w:r>
      <w:r w:rsidR="00617CB5" w:rsidRPr="00F62E1B">
        <w:rPr>
          <w:rFonts w:asciiTheme="majorBidi" w:hAnsiTheme="majorBidi" w:cstheme="majorBidi"/>
          <w:b/>
          <w:bCs/>
          <w:color w:val="000000"/>
          <w:sz w:val="24"/>
          <w:szCs w:val="24"/>
        </w:rPr>
        <w:t xml:space="preserve"> Les colorants indigoïdes</w:t>
      </w:r>
    </w:p>
    <w:p w:rsidR="00617CB5" w:rsidRPr="00617CB5" w:rsidRDefault="00664FC9" w:rsidP="00664FC9">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00D63DA6">
        <w:rPr>
          <w:rFonts w:asciiTheme="majorBidi" w:hAnsiTheme="majorBidi" w:cstheme="majorBidi"/>
          <w:color w:val="000000"/>
          <w:sz w:val="24"/>
          <w:szCs w:val="24"/>
        </w:rPr>
        <w:t xml:space="preserve">  </w:t>
      </w:r>
      <w:r>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Ce sont des colorants résistants. Ils so</w:t>
      </w:r>
      <w:r w:rsidR="00E47D25">
        <w:rPr>
          <w:rFonts w:asciiTheme="majorBidi" w:hAnsiTheme="majorBidi" w:cstheme="majorBidi"/>
          <w:color w:val="000000"/>
          <w:sz w:val="24"/>
          <w:szCs w:val="24"/>
        </w:rPr>
        <w:t xml:space="preserve">nt de nos jours essentiellement </w:t>
      </w:r>
      <w:r w:rsidR="00617CB5" w:rsidRPr="00617CB5">
        <w:rPr>
          <w:rFonts w:asciiTheme="majorBidi" w:hAnsiTheme="majorBidi" w:cstheme="majorBidi"/>
          <w:color w:val="000000"/>
          <w:sz w:val="24"/>
          <w:szCs w:val="24"/>
        </w:rPr>
        <w:t>synthétisés. Ils</w:t>
      </w:r>
      <w:r w:rsidR="00E47D25">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ont pour structure de base l'indole que l'on trouve dans les coquilles de certains escargots de</w:t>
      </w:r>
      <w:r w:rsidR="00E47D25">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mer, ainsi que dans</w:t>
      </w:r>
      <w:r>
        <w:rPr>
          <w:rFonts w:asciiTheme="majorBidi" w:hAnsiTheme="majorBidi" w:cstheme="majorBidi"/>
          <w:color w:val="000000"/>
          <w:sz w:val="24"/>
          <w:szCs w:val="24"/>
        </w:rPr>
        <w:t xml:space="preserve"> les plantes et les animaux</w:t>
      </w:r>
      <w:r w:rsidR="00617CB5" w:rsidRPr="00617CB5">
        <w:rPr>
          <w:rFonts w:asciiTheme="majorBidi" w:hAnsiTheme="majorBidi" w:cstheme="majorBidi"/>
          <w:color w:val="000000"/>
          <w:sz w:val="24"/>
          <w:szCs w:val="24"/>
        </w:rPr>
        <w:t>.</w:t>
      </w:r>
      <w:r w:rsidRPr="00664FC9">
        <w:rPr>
          <w:rFonts w:asciiTheme="majorBidi" w:hAnsiTheme="majorBidi" w:cstheme="majorBidi"/>
          <w:b/>
          <w:bCs/>
          <w:color w:val="548DD4" w:themeColor="text2" w:themeTint="99"/>
          <w:sz w:val="24"/>
          <w:szCs w:val="24"/>
          <w:vertAlign w:val="superscript"/>
        </w:rPr>
        <w:t xml:space="preserve"> </w:t>
      </w:r>
      <w:r w:rsidRPr="008F40E1">
        <w:rPr>
          <w:rFonts w:asciiTheme="majorBidi" w:hAnsiTheme="majorBidi" w:cstheme="majorBidi"/>
          <w:b/>
          <w:bCs/>
          <w:color w:val="548DD4" w:themeColor="text2" w:themeTint="99"/>
          <w:sz w:val="24"/>
          <w:szCs w:val="24"/>
          <w:vertAlign w:val="superscript"/>
        </w:rPr>
        <w:t>[</w:t>
      </w:r>
      <w:r>
        <w:rPr>
          <w:rFonts w:asciiTheme="majorBidi" w:hAnsiTheme="majorBidi" w:cstheme="majorBidi"/>
          <w:b/>
          <w:bCs/>
          <w:color w:val="548DD4" w:themeColor="text2" w:themeTint="99"/>
          <w:sz w:val="24"/>
          <w:szCs w:val="24"/>
          <w:vertAlign w:val="superscript"/>
        </w:rPr>
        <w:t>12</w:t>
      </w:r>
      <w:r w:rsidRPr="008F40E1">
        <w:rPr>
          <w:rFonts w:asciiTheme="majorBidi" w:hAnsiTheme="majorBidi" w:cstheme="majorBidi"/>
          <w:b/>
          <w:bCs/>
          <w:color w:val="548DD4" w:themeColor="text2" w:themeTint="99"/>
          <w:sz w:val="24"/>
          <w:szCs w:val="24"/>
          <w:vertAlign w:val="superscript"/>
        </w:rPr>
        <w:t>]</w:t>
      </w:r>
    </w:p>
    <w:p w:rsidR="006033B2" w:rsidRDefault="00AD3142" w:rsidP="006033B2">
      <w:pPr>
        <w:autoSpaceDE w:val="0"/>
        <w:autoSpaceDN w:val="0"/>
        <w:adjustRightInd w:val="0"/>
        <w:spacing w:after="0" w:line="360" w:lineRule="auto"/>
        <w:jc w:val="both"/>
        <w:rPr>
          <w:rFonts w:asciiTheme="majorBidi" w:hAnsiTheme="majorBidi" w:cstheme="majorBidi"/>
          <w:b/>
          <w:bCs/>
          <w:color w:val="000000"/>
          <w:sz w:val="24"/>
          <w:szCs w:val="24"/>
        </w:rPr>
      </w:pPr>
      <w:r>
        <w:rPr>
          <w:rFonts w:asciiTheme="majorBidi" w:hAnsiTheme="majorBidi" w:cstheme="majorBidi"/>
          <w:b/>
          <w:bCs/>
          <w:color w:val="000000"/>
          <w:sz w:val="24"/>
          <w:szCs w:val="24"/>
        </w:rPr>
        <w:t>Exemple</w:t>
      </w:r>
      <w:r w:rsidR="00D63DA6">
        <w:rPr>
          <w:rFonts w:asciiTheme="majorBidi" w:hAnsiTheme="majorBidi" w:cstheme="majorBidi"/>
          <w:b/>
          <w:bCs/>
          <w:color w:val="000000"/>
          <w:sz w:val="24"/>
          <w:szCs w:val="24"/>
        </w:rPr>
        <w:t> :</w:t>
      </w:r>
    </w:p>
    <w:p w:rsidR="006033B2" w:rsidRDefault="00D63DA6" w:rsidP="006033B2">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b/>
          <w:bCs/>
          <w:noProof/>
          <w:color w:val="000000"/>
          <w:sz w:val="24"/>
          <w:szCs w:val="24"/>
        </w:rPr>
        <w:drawing>
          <wp:anchor distT="0" distB="0" distL="114300" distR="114300" simplePos="0" relativeHeight="251692032" behindDoc="0" locked="0" layoutInCell="1" allowOverlap="1">
            <wp:simplePos x="0" y="0"/>
            <wp:positionH relativeFrom="margin">
              <wp:align>right</wp:align>
            </wp:positionH>
            <wp:positionV relativeFrom="margin">
              <wp:posOffset>6927850</wp:posOffset>
            </wp:positionV>
            <wp:extent cx="1270000" cy="1113155"/>
            <wp:effectExtent l="19050" t="0" r="6350" b="0"/>
            <wp:wrapSquare wrapText="bothSides"/>
            <wp:docPr id="17" name="Imag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
                    <a:srcRect/>
                    <a:stretch>
                      <a:fillRect/>
                    </a:stretch>
                  </pic:blipFill>
                  <pic:spPr bwMode="auto">
                    <a:xfrm>
                      <a:off x="0" y="0"/>
                      <a:ext cx="1270000" cy="1113155"/>
                    </a:xfrm>
                    <a:prstGeom prst="rect">
                      <a:avLst/>
                    </a:prstGeom>
                    <a:ln>
                      <a:noFill/>
                    </a:ln>
                    <a:effectLst>
                      <a:innerShdw blurRad="114300">
                        <a:schemeClr val="tx2">
                          <a:lumMod val="60000"/>
                          <a:lumOff val="40000"/>
                        </a:schemeClr>
                      </a:innerShdw>
                    </a:effectLst>
                  </pic:spPr>
                </pic:pic>
              </a:graphicData>
            </a:graphic>
          </wp:anchor>
        </w:drawing>
      </w:r>
      <w:r w:rsidR="00C12745">
        <w:rPr>
          <w:rFonts w:asciiTheme="majorBidi" w:hAnsiTheme="majorBidi" w:cstheme="majorBidi"/>
          <w:b/>
          <w:bCs/>
          <w:noProof/>
          <w:color w:val="000000"/>
          <w:sz w:val="24"/>
          <w:szCs w:val="24"/>
        </w:rPr>
        <w:pict>
          <v:roundrect id="_x0000_s1137" style="position:absolute;left:0;text-align:left;margin-left:-4.25pt;margin-top:543.85pt;width:129.95pt;height:74.6pt;z-index:-251613184;mso-position-horizontal-relative:margin;mso-position-vertical-relative:margin" arcsize="10923f" fillcolor="white [3201]" strokecolor="#dbe5f1 [660]" strokeweight="1pt">
            <v:fill color2="#b8cce4 [1300]" rotate="t" angle="-90" focusposition="1" focussize="" type="gradient"/>
            <v:stroke endcap="round"/>
            <v:shadow on="t" type="perspective" color="#243f60 [1604]" opacity=".5" offset="1pt" offset2="-3pt"/>
            <v:textbox style="mso-next-textbox:#_x0000_s1137">
              <w:txbxContent>
                <w:p w:rsidR="00C12745" w:rsidRDefault="00C12745" w:rsidP="00D63DA6">
                  <w:pPr>
                    <w:jc w:val="right"/>
                  </w:pPr>
                  <w:r>
                    <w:object w:dxaOrig="4766" w:dyaOrig="2329">
                      <v:shape id="_x0000_i1045" type="#_x0000_t75" style="width:109.5pt;height:58.5pt" o:ole="">
                        <v:imagedata r:id="rId18" o:title=""/>
                      </v:shape>
                      <o:OLEObject Type="Embed" ProgID="ChemDraw.Document.6.0" ShapeID="_x0000_i1045" DrawAspect="Content" ObjectID="_1369031634" r:id="rId19"/>
                    </w:object>
                  </w:r>
                </w:p>
                <w:p w:rsidR="00C12745" w:rsidRDefault="00C12745" w:rsidP="006033B2">
                  <w:pPr>
                    <w:jc w:val="center"/>
                  </w:pPr>
                </w:p>
              </w:txbxContent>
            </v:textbox>
            <w10:wrap type="square" anchorx="margin" anchory="margin"/>
          </v:roundrect>
        </w:pict>
      </w:r>
      <w:r w:rsidR="00617CB5" w:rsidRPr="00617CB5">
        <w:rPr>
          <w:rFonts w:asciiTheme="majorBidi" w:hAnsiTheme="majorBidi" w:cstheme="majorBidi"/>
          <w:b/>
          <w:bCs/>
          <w:color w:val="000000"/>
          <w:sz w:val="24"/>
          <w:szCs w:val="24"/>
        </w:rPr>
        <w:t xml:space="preserve">L’Indigo </w:t>
      </w:r>
      <w:r w:rsidR="00617CB5" w:rsidRPr="00617CB5">
        <w:rPr>
          <w:rFonts w:asciiTheme="majorBidi" w:hAnsiTheme="majorBidi" w:cstheme="majorBidi"/>
          <w:color w:val="000000"/>
          <w:sz w:val="24"/>
          <w:szCs w:val="24"/>
        </w:rPr>
        <w:t xml:space="preserve">: </w:t>
      </w:r>
      <w:r w:rsidR="005548C5" w:rsidRPr="00161633">
        <w:rPr>
          <w:rFonts w:asciiTheme="majorBidi" w:hAnsiTheme="majorBidi" w:cstheme="majorBidi"/>
          <w:sz w:val="24"/>
          <w:szCs w:val="24"/>
        </w:rPr>
        <w:t xml:space="preserve">Le plus important des colorants indigoïdes est l’indigo lui-même. </w:t>
      </w:r>
      <w:r w:rsidR="00617CB5" w:rsidRPr="00617CB5">
        <w:rPr>
          <w:rFonts w:asciiTheme="majorBidi" w:hAnsiTheme="majorBidi" w:cstheme="majorBidi"/>
          <w:color w:val="000000"/>
          <w:sz w:val="24"/>
          <w:szCs w:val="24"/>
        </w:rPr>
        <w:t>l'emploi de l'indigo naturel pour la teinture remonte à environ 2500 ans av. J.-C</w:t>
      </w:r>
      <w:r w:rsidR="005548C5">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sous forme de colorant bleu. Il était obtenu par macération des feuilles de plusieurs espèces</w:t>
      </w:r>
      <w:r w:rsidR="005548C5">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d'indigotier, qui renferment un hétéroside, l'indican; celui-ci libère au cours de l'opération un</w:t>
      </w:r>
      <w:r w:rsidR="005548C5">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aglycone (l'indoxyle), qui s'oxyde et se change en indigo. À partir du 20e siècle, l'indigo</w:t>
      </w:r>
      <w:r w:rsidR="005548C5">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naturel fut remplacé par l'indigo de synthèse et par de nombreux colorants dit indigoïdes, de</w:t>
      </w:r>
      <w:r w:rsidR="005548C5">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sorte que la culture des indigotiers régressa fortement.</w:t>
      </w:r>
    </w:p>
    <w:p w:rsidR="00D63DA6" w:rsidRPr="006033B2" w:rsidRDefault="00D63DA6" w:rsidP="006033B2">
      <w:pPr>
        <w:autoSpaceDE w:val="0"/>
        <w:autoSpaceDN w:val="0"/>
        <w:adjustRightInd w:val="0"/>
        <w:spacing w:after="0" w:line="360" w:lineRule="auto"/>
        <w:jc w:val="both"/>
        <w:rPr>
          <w:rFonts w:asciiTheme="majorBidi" w:hAnsiTheme="majorBidi" w:cstheme="majorBidi"/>
          <w:b/>
          <w:bCs/>
          <w:color w:val="000000"/>
          <w:sz w:val="24"/>
          <w:szCs w:val="24"/>
        </w:rPr>
      </w:pPr>
    </w:p>
    <w:p w:rsidR="00617CB5" w:rsidRPr="005548C5" w:rsidRDefault="00C45839" w:rsidP="002317AF">
      <w:pPr>
        <w:autoSpaceDE w:val="0"/>
        <w:autoSpaceDN w:val="0"/>
        <w:adjustRightInd w:val="0"/>
        <w:spacing w:after="0" w:line="360" w:lineRule="auto"/>
        <w:jc w:val="both"/>
        <w:rPr>
          <w:rFonts w:asciiTheme="majorBidi" w:hAnsiTheme="majorBidi" w:cstheme="majorBidi"/>
          <w:b/>
          <w:bCs/>
          <w:color w:val="000000"/>
          <w:sz w:val="24"/>
          <w:szCs w:val="24"/>
        </w:rPr>
      </w:pPr>
      <w:r>
        <w:rPr>
          <w:rFonts w:asciiTheme="majorBidi" w:hAnsiTheme="majorBidi" w:cstheme="majorBidi"/>
          <w:b/>
          <w:bCs/>
          <w:sz w:val="24"/>
          <w:szCs w:val="24"/>
        </w:rPr>
        <w:lastRenderedPageBreak/>
        <w:t xml:space="preserve">        </w:t>
      </w:r>
      <w:r w:rsidR="002317AF" w:rsidRPr="005548C5">
        <w:rPr>
          <w:rFonts w:asciiTheme="majorBidi" w:hAnsiTheme="majorBidi" w:cstheme="majorBidi"/>
          <w:b/>
          <w:bCs/>
          <w:sz w:val="24"/>
          <w:szCs w:val="24"/>
        </w:rPr>
        <w:t xml:space="preserve">I.1.4.5. </w:t>
      </w:r>
      <w:r w:rsidR="00617CB5" w:rsidRPr="005548C5">
        <w:rPr>
          <w:rFonts w:asciiTheme="majorBidi" w:hAnsiTheme="majorBidi" w:cstheme="majorBidi"/>
          <w:b/>
          <w:bCs/>
          <w:color w:val="000000"/>
          <w:sz w:val="24"/>
          <w:szCs w:val="24"/>
        </w:rPr>
        <w:t xml:space="preserve"> Les mélanines</w:t>
      </w:r>
    </w:p>
    <w:p w:rsidR="00617CB5" w:rsidRPr="00617CB5" w:rsidRDefault="00952708" w:rsidP="004959DC">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00C45839">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Mélanines sont des dérivés phénoliques complexes, bruns et noirs. Elles dérivent d'un</w:t>
      </w:r>
      <w:r w:rsidR="004959DC">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acide aminé particulier (la tyrosine).</w:t>
      </w:r>
      <w:r w:rsidR="004959DC">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La mélanine est le pigment responsable de la coloration de la peau, des cheveux, des yeux</w:t>
      </w:r>
      <w:r w:rsidR="004959DC">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 xml:space="preserve">chez l'homme. Et les </w:t>
      </w:r>
      <w:r w:rsidR="00617CB5" w:rsidRPr="00952708">
        <w:rPr>
          <w:rFonts w:asciiTheme="majorBidi" w:hAnsiTheme="majorBidi" w:cstheme="majorBidi"/>
          <w:sz w:val="24"/>
          <w:szCs w:val="24"/>
        </w:rPr>
        <w:t xml:space="preserve">téguments </w:t>
      </w:r>
      <w:r w:rsidR="00617CB5" w:rsidRPr="00617CB5">
        <w:rPr>
          <w:rFonts w:asciiTheme="majorBidi" w:hAnsiTheme="majorBidi" w:cstheme="majorBidi"/>
          <w:color w:val="000000"/>
          <w:sz w:val="24"/>
          <w:szCs w:val="24"/>
        </w:rPr>
        <w:t>dans le règne animal.</w:t>
      </w:r>
    </w:p>
    <w:p w:rsidR="00617CB5" w:rsidRPr="004959DC" w:rsidRDefault="00C45839" w:rsidP="002317AF">
      <w:pPr>
        <w:autoSpaceDE w:val="0"/>
        <w:autoSpaceDN w:val="0"/>
        <w:adjustRightInd w:val="0"/>
        <w:spacing w:after="0" w:line="360" w:lineRule="auto"/>
        <w:jc w:val="both"/>
        <w:rPr>
          <w:rFonts w:asciiTheme="majorBidi" w:hAnsiTheme="majorBidi" w:cstheme="majorBidi"/>
          <w:b/>
          <w:bCs/>
          <w:color w:val="000000"/>
          <w:sz w:val="24"/>
          <w:szCs w:val="24"/>
        </w:rPr>
      </w:pPr>
      <w:r>
        <w:rPr>
          <w:rFonts w:asciiTheme="majorBidi" w:hAnsiTheme="majorBidi" w:cstheme="majorBidi"/>
          <w:b/>
          <w:bCs/>
          <w:sz w:val="24"/>
          <w:szCs w:val="24"/>
        </w:rPr>
        <w:t xml:space="preserve">        </w:t>
      </w:r>
      <w:r w:rsidR="002317AF" w:rsidRPr="004959DC">
        <w:rPr>
          <w:rFonts w:asciiTheme="majorBidi" w:hAnsiTheme="majorBidi" w:cstheme="majorBidi"/>
          <w:b/>
          <w:bCs/>
          <w:sz w:val="24"/>
          <w:szCs w:val="24"/>
        </w:rPr>
        <w:t xml:space="preserve">I.1.4.6. </w:t>
      </w:r>
      <w:r w:rsidR="00617CB5" w:rsidRPr="004959DC">
        <w:rPr>
          <w:rFonts w:asciiTheme="majorBidi" w:hAnsiTheme="majorBidi" w:cstheme="majorBidi"/>
          <w:b/>
          <w:bCs/>
          <w:sz w:val="24"/>
          <w:szCs w:val="24"/>
        </w:rPr>
        <w:t xml:space="preserve"> </w:t>
      </w:r>
      <w:r w:rsidR="00617CB5" w:rsidRPr="004959DC">
        <w:rPr>
          <w:rFonts w:asciiTheme="majorBidi" w:hAnsiTheme="majorBidi" w:cstheme="majorBidi"/>
          <w:b/>
          <w:bCs/>
          <w:color w:val="000000"/>
          <w:sz w:val="24"/>
          <w:szCs w:val="24"/>
        </w:rPr>
        <w:t xml:space="preserve"> Les pigments tétrapyrolliques</w:t>
      </w:r>
    </w:p>
    <w:p w:rsidR="0041593D" w:rsidRDefault="00074E56" w:rsidP="0041593D">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00C45839">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Ils sont des complexes métalliques, dont la structure de base est de quatre cycles</w:t>
      </w:r>
      <w:r>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pyrroliques, on les trouve dans les coquilles d'oeufs, les plumes, les os, l'urine, les levures et</w:t>
      </w:r>
      <w:r>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les feuilles vertes.</w:t>
      </w:r>
    </w:p>
    <w:p w:rsidR="003D3E49" w:rsidRDefault="00D85896" w:rsidP="003D3E49">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noProof/>
          <w:color w:val="000000"/>
          <w:sz w:val="24"/>
          <w:szCs w:val="24"/>
        </w:rPr>
        <w:drawing>
          <wp:anchor distT="0" distB="0" distL="114300" distR="114300" simplePos="0" relativeHeight="251694080" behindDoc="0" locked="0" layoutInCell="1" allowOverlap="1">
            <wp:simplePos x="0" y="0"/>
            <wp:positionH relativeFrom="margin">
              <wp:posOffset>5073650</wp:posOffset>
            </wp:positionH>
            <wp:positionV relativeFrom="margin">
              <wp:posOffset>1863090</wp:posOffset>
            </wp:positionV>
            <wp:extent cx="1176020" cy="949325"/>
            <wp:effectExtent l="19050" t="0" r="5080" b="0"/>
            <wp:wrapSquare wrapText="bothSides"/>
            <wp:docPr id="189" name="Imag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0"/>
                    <a:srcRect/>
                    <a:stretch>
                      <a:fillRect/>
                    </a:stretch>
                  </pic:blipFill>
                  <pic:spPr bwMode="auto">
                    <a:xfrm>
                      <a:off x="0" y="0"/>
                      <a:ext cx="1176020" cy="949325"/>
                    </a:xfrm>
                    <a:prstGeom prst="rect">
                      <a:avLst/>
                    </a:prstGeom>
                    <a:ln>
                      <a:noFill/>
                    </a:ln>
                    <a:effectLst>
                      <a:innerShdw blurRad="114300">
                        <a:schemeClr val="tx2">
                          <a:lumMod val="60000"/>
                          <a:lumOff val="40000"/>
                        </a:schemeClr>
                      </a:innerShdw>
                    </a:effectLst>
                  </pic:spPr>
                </pic:pic>
              </a:graphicData>
            </a:graphic>
          </wp:anchor>
        </w:drawing>
      </w:r>
      <w:r w:rsidR="00C12745">
        <w:rPr>
          <w:rFonts w:asciiTheme="majorBidi" w:hAnsiTheme="majorBidi" w:cstheme="majorBidi"/>
          <w:noProof/>
          <w:color w:val="000000"/>
          <w:sz w:val="24"/>
          <w:szCs w:val="24"/>
        </w:rPr>
        <w:pict>
          <v:roundrect id="_x0000_s1126" style="position:absolute;left:0;text-align:left;margin-left:-6.2pt;margin-top:145.6pt;width:68.55pt;height:69.75pt;z-index:-251623424;mso-wrap-style:none;mso-position-horizontal-relative:margin;mso-position-vertical-relative:margin" arcsize="10923f" fillcolor="white [3201]" strokecolor="#dbe5f1 [660]" strokeweight="1pt">
            <v:fill color2="#b8cce4 [1300]" rotate="t" angle="-135" focusposition="1" focussize="" focus="50%" type="gradient"/>
            <v:stroke endcap="round"/>
            <v:shadow on="t" type="perspective" color="#243f60 [1604]" opacity=".5" offset="1pt" offset2="-3pt"/>
            <v:textbox style="mso-next-textbox:#_x0000_s1126">
              <w:txbxContent>
                <w:p w:rsidR="00C12745" w:rsidRDefault="00C12745" w:rsidP="00074E56">
                  <w:pPr>
                    <w:jc w:val="both"/>
                  </w:pPr>
                  <w:r>
                    <w:object w:dxaOrig="1138" w:dyaOrig="1698">
                      <v:shape id="_x0000_i1046" type="#_x0000_t75" style="width:51.75pt;height:54pt" o:ole="">
                        <v:imagedata r:id="rId21" o:title=""/>
                      </v:shape>
                      <o:OLEObject Type="Embed" ProgID="ChemDraw.Document.6.0" ShapeID="_x0000_i1046" DrawAspect="Content" ObjectID="_1369031635" r:id="rId22"/>
                    </w:object>
                  </w:r>
                </w:p>
              </w:txbxContent>
            </v:textbox>
            <w10:wrap type="square" anchorx="margin" anchory="margin"/>
          </v:roundrect>
        </w:pict>
      </w:r>
      <w:r w:rsidR="00617CB5" w:rsidRPr="00617CB5">
        <w:rPr>
          <w:rFonts w:asciiTheme="majorBidi" w:hAnsiTheme="majorBidi" w:cstheme="majorBidi"/>
          <w:color w:val="000000"/>
          <w:sz w:val="24"/>
          <w:szCs w:val="24"/>
        </w:rPr>
        <w:t>Leurs fonctions physiologiques jouent un rôle important chez les animaux, les plantes et les</w:t>
      </w:r>
      <w:r w:rsidR="00D95BC7">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micro-organismes, Les plus importants sont la bilirubine, la chlorophylle et l'hémoglobine</w:t>
      </w:r>
      <w:r w:rsidR="003D3E49">
        <w:rPr>
          <w:rFonts w:asciiTheme="majorBidi" w:hAnsiTheme="majorBidi" w:cstheme="majorBidi"/>
          <w:color w:val="000000"/>
          <w:sz w:val="24"/>
          <w:szCs w:val="24"/>
        </w:rPr>
        <w:t>.</w:t>
      </w:r>
    </w:p>
    <w:p w:rsidR="003D3E49" w:rsidRPr="003D3E49" w:rsidRDefault="003D3E49" w:rsidP="003D3E49">
      <w:pPr>
        <w:autoSpaceDE w:val="0"/>
        <w:autoSpaceDN w:val="0"/>
        <w:adjustRightInd w:val="0"/>
        <w:spacing w:after="0" w:line="360" w:lineRule="auto"/>
        <w:jc w:val="right"/>
        <w:rPr>
          <w:rFonts w:asciiTheme="majorBidi" w:hAnsiTheme="majorBidi" w:cstheme="majorBidi"/>
          <w:b/>
          <w:bCs/>
          <w:color w:val="000000"/>
          <w:sz w:val="24"/>
          <w:szCs w:val="24"/>
        </w:rPr>
      </w:pPr>
      <w:r w:rsidRPr="00617CB5">
        <w:rPr>
          <w:rFonts w:asciiTheme="majorBidi" w:hAnsiTheme="majorBidi" w:cstheme="majorBidi"/>
          <w:color w:val="000000"/>
          <w:sz w:val="24"/>
          <w:szCs w:val="24"/>
        </w:rPr>
        <w:t xml:space="preserve"> </w:t>
      </w:r>
      <w:r>
        <w:rPr>
          <w:rFonts w:asciiTheme="majorBidi" w:hAnsiTheme="majorBidi" w:cstheme="majorBidi"/>
          <w:color w:val="000000"/>
          <w:sz w:val="24"/>
          <w:szCs w:val="24"/>
        </w:rPr>
        <w:t xml:space="preserve">                                                                                                                                     </w:t>
      </w:r>
      <w:r w:rsidRPr="003D3E49">
        <w:rPr>
          <w:rFonts w:asciiTheme="majorBidi" w:hAnsiTheme="majorBidi" w:cstheme="majorBidi"/>
          <w:b/>
          <w:bCs/>
          <w:color w:val="000000"/>
          <w:sz w:val="20"/>
          <w:szCs w:val="20"/>
        </w:rPr>
        <w:t>Hémoglobine</w:t>
      </w:r>
    </w:p>
    <w:p w:rsidR="00617CB5" w:rsidRPr="003D3E49" w:rsidRDefault="00D52B40" w:rsidP="003D3E49">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b/>
          <w:bCs/>
          <w:sz w:val="24"/>
          <w:szCs w:val="24"/>
        </w:rPr>
        <w:t xml:space="preserve">        </w:t>
      </w:r>
      <w:r w:rsidR="002317AF" w:rsidRPr="00725B4B">
        <w:rPr>
          <w:rFonts w:asciiTheme="majorBidi" w:hAnsiTheme="majorBidi" w:cstheme="majorBidi"/>
          <w:b/>
          <w:bCs/>
          <w:sz w:val="24"/>
          <w:szCs w:val="24"/>
        </w:rPr>
        <w:t xml:space="preserve">I.1.4.7. </w:t>
      </w:r>
      <w:r w:rsidR="00617CB5" w:rsidRPr="00725B4B">
        <w:rPr>
          <w:rFonts w:asciiTheme="majorBidi" w:hAnsiTheme="majorBidi" w:cstheme="majorBidi"/>
          <w:b/>
          <w:bCs/>
          <w:sz w:val="24"/>
          <w:szCs w:val="24"/>
        </w:rPr>
        <w:t xml:space="preserve"> </w:t>
      </w:r>
      <w:r w:rsidR="00617CB5" w:rsidRPr="00725B4B">
        <w:rPr>
          <w:rFonts w:asciiTheme="majorBidi" w:hAnsiTheme="majorBidi" w:cstheme="majorBidi"/>
          <w:b/>
          <w:bCs/>
          <w:color w:val="000000"/>
          <w:sz w:val="24"/>
          <w:szCs w:val="24"/>
        </w:rPr>
        <w:t xml:space="preserve"> Les colorants azoïques</w:t>
      </w:r>
      <w:r w:rsidR="00725B4B">
        <w:rPr>
          <w:rFonts w:asciiTheme="majorBidi" w:hAnsiTheme="majorBidi" w:cstheme="majorBidi"/>
          <w:b/>
          <w:bCs/>
          <w:color w:val="000000"/>
          <w:sz w:val="24"/>
          <w:szCs w:val="24"/>
        </w:rPr>
        <w:tab/>
      </w:r>
    </w:p>
    <w:p w:rsidR="00DD2F1F" w:rsidRDefault="00C12745" w:rsidP="00D85896">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noProof/>
          <w:color w:val="000000"/>
          <w:sz w:val="24"/>
          <w:szCs w:val="24"/>
        </w:rPr>
        <w:pict>
          <v:roundrect id="_x0000_s1127" style="position:absolute;left:0;text-align:left;margin-left:416.5pt;margin-top:273.85pt;width:81.2pt;height:66.75pt;z-index:-251621376;mso-wrap-style:none;mso-position-horizontal-relative:margin;mso-position-vertical-relative:margin" arcsize="10923f" fillcolor="white [3201]" strokecolor="#dbe5f1 [660]" strokeweight="1pt">
            <v:fill color2="#b8cce4 [1300]" rotate="t" angle="-90" focusposition="1" focussize="" focus="50%" type="gradient"/>
            <v:stroke endcap="round"/>
            <v:shadow on="t" type="perspective" color="#243f60 [1604]" opacity=".5" offset="1pt" offset2="-3pt"/>
            <v:textbox style="mso-next-textbox:#_x0000_s1127">
              <w:txbxContent>
                <w:p w:rsidR="00C12745" w:rsidRDefault="00C12745" w:rsidP="00725B4B">
                  <w:pPr>
                    <w:jc w:val="both"/>
                  </w:pPr>
                  <w:r>
                    <w:object w:dxaOrig="4550" w:dyaOrig="1131">
                      <v:shape id="_x0000_i1047" type="#_x0000_t75" style="width:60pt;height:49.5pt" o:ole="">
                        <v:imagedata r:id="rId23" o:title=""/>
                      </v:shape>
                      <o:OLEObject Type="Embed" ProgID="ChemDraw.Document.6.0" ShapeID="_x0000_i1047" DrawAspect="Content" ObjectID="_1369031636" r:id="rId24"/>
                    </w:object>
                  </w:r>
                </w:p>
              </w:txbxContent>
            </v:textbox>
            <w10:wrap type="square" anchorx="margin" anchory="margin"/>
          </v:roundrect>
        </w:pict>
      </w:r>
      <w:r w:rsidR="00725B4B">
        <w:rPr>
          <w:rFonts w:asciiTheme="majorBidi" w:hAnsiTheme="majorBidi" w:cstheme="majorBidi"/>
          <w:color w:val="000000"/>
          <w:sz w:val="24"/>
          <w:szCs w:val="24"/>
        </w:rPr>
        <w:t xml:space="preserve">        </w:t>
      </w:r>
      <w:r w:rsidR="00D52B40">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Cette catégorie de colorant est actuellement la plus répandue. Tous ces colorants sont</w:t>
      </w:r>
      <w:r w:rsidR="00725B4B">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obtenus synthétiquement. Sont caractérisés par la présence au sein de la molécule d'un</w:t>
      </w:r>
      <w:r w:rsidR="00725B4B">
        <w:rPr>
          <w:rFonts w:asciiTheme="majorBidi" w:hAnsiTheme="majorBidi" w:cstheme="majorBidi"/>
          <w:color w:val="000000"/>
          <w:sz w:val="24"/>
          <w:szCs w:val="24"/>
        </w:rPr>
        <w:t xml:space="preserve"> </w:t>
      </w:r>
      <w:r w:rsidR="00617CB5" w:rsidRPr="00725B4B">
        <w:rPr>
          <w:rFonts w:asciiTheme="majorBidi" w:hAnsiTheme="majorBidi" w:cstheme="majorBidi"/>
          <w:sz w:val="24"/>
          <w:szCs w:val="24"/>
        </w:rPr>
        <w:t xml:space="preserve">groupement azoïque </w:t>
      </w:r>
      <w:r w:rsidR="00617CB5" w:rsidRPr="00617CB5">
        <w:rPr>
          <w:rFonts w:asciiTheme="majorBidi" w:hAnsiTheme="majorBidi" w:cstheme="majorBidi"/>
          <w:color w:val="000000"/>
          <w:sz w:val="24"/>
          <w:szCs w:val="24"/>
        </w:rPr>
        <w:t xml:space="preserve">reliant deux </w:t>
      </w:r>
      <w:r w:rsidR="00617CB5" w:rsidRPr="00725B4B">
        <w:rPr>
          <w:rFonts w:asciiTheme="majorBidi" w:hAnsiTheme="majorBidi" w:cstheme="majorBidi"/>
          <w:sz w:val="24"/>
          <w:szCs w:val="24"/>
        </w:rPr>
        <w:t xml:space="preserve">noyaux </w:t>
      </w:r>
      <w:r w:rsidR="00B10B45" w:rsidRPr="00725B4B">
        <w:rPr>
          <w:rFonts w:asciiTheme="majorBidi" w:hAnsiTheme="majorBidi" w:cstheme="majorBidi"/>
          <w:sz w:val="24"/>
          <w:szCs w:val="24"/>
        </w:rPr>
        <w:t>benzéniques</w:t>
      </w:r>
      <w:r w:rsidR="00B10B45" w:rsidRPr="00B10B45">
        <w:rPr>
          <w:rFonts w:asciiTheme="majorBidi" w:hAnsiTheme="majorBidi" w:cstheme="majorBidi"/>
          <w:sz w:val="24"/>
          <w:szCs w:val="24"/>
        </w:rPr>
        <w:t>,</w:t>
      </w:r>
      <w:r w:rsidR="00617CB5" w:rsidRPr="00B10B45">
        <w:rPr>
          <w:rFonts w:asciiTheme="majorBidi" w:hAnsiTheme="majorBidi" w:cstheme="majorBidi"/>
          <w:sz w:val="24"/>
          <w:szCs w:val="24"/>
        </w:rPr>
        <w:t xml:space="preserve"> </w:t>
      </w:r>
      <w:r w:rsidR="00617CB5" w:rsidRPr="00617CB5">
        <w:rPr>
          <w:rFonts w:asciiTheme="majorBidi" w:hAnsiTheme="majorBidi" w:cstheme="majorBidi"/>
          <w:color w:val="000000"/>
          <w:sz w:val="24"/>
          <w:szCs w:val="24"/>
        </w:rPr>
        <w:t>les colorants azoïques résultant de la</w:t>
      </w:r>
      <w:r w:rsidR="00725B4B">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copulation diazoïque des amines aromatiques primaires.</w:t>
      </w:r>
    </w:p>
    <w:p w:rsidR="00EB4883" w:rsidRPr="00EB4883" w:rsidRDefault="00EB4883" w:rsidP="00EB4883">
      <w:pPr>
        <w:pStyle w:val="Paragraphedeliste"/>
        <w:numPr>
          <w:ilvl w:val="0"/>
          <w:numId w:val="33"/>
        </w:numPr>
        <w:tabs>
          <w:tab w:val="left" w:pos="2355"/>
        </w:tabs>
        <w:spacing w:after="0" w:line="360" w:lineRule="auto"/>
        <w:jc w:val="both"/>
        <w:rPr>
          <w:rFonts w:asciiTheme="majorBidi" w:hAnsiTheme="majorBidi" w:cstheme="majorBidi"/>
          <w:b/>
          <w:bCs/>
          <w:sz w:val="24"/>
          <w:szCs w:val="24"/>
        </w:rPr>
      </w:pPr>
      <w:r w:rsidRPr="00840253">
        <w:rPr>
          <w:rFonts w:asciiTheme="majorBidi" w:hAnsiTheme="majorBidi" w:cstheme="majorBidi"/>
          <w:b/>
          <w:bCs/>
          <w:sz w:val="24"/>
          <w:szCs w:val="24"/>
        </w:rPr>
        <w:t>Colorants xanthènes</w:t>
      </w:r>
    </w:p>
    <w:p w:rsidR="00BA601E" w:rsidRPr="00472F57" w:rsidRDefault="00C12745" w:rsidP="00472F57">
      <w:pPr>
        <w:autoSpaceDE w:val="0"/>
        <w:autoSpaceDN w:val="0"/>
        <w:adjustRightInd w:val="0"/>
        <w:spacing w:after="0" w:line="360" w:lineRule="auto"/>
        <w:jc w:val="both"/>
        <w:rPr>
          <w:rFonts w:asciiTheme="majorBidi" w:hAnsiTheme="majorBidi" w:cstheme="majorBidi"/>
          <w:b/>
          <w:bCs/>
          <w:color w:val="548DD4" w:themeColor="text2" w:themeTint="99"/>
          <w:sz w:val="24"/>
          <w:szCs w:val="24"/>
          <w:vertAlign w:val="superscript"/>
        </w:rPr>
      </w:pPr>
      <w:r>
        <w:rPr>
          <w:rFonts w:asciiTheme="majorBidi" w:hAnsiTheme="majorBidi" w:cstheme="majorBidi"/>
          <w:b/>
          <w:bCs/>
          <w:noProof/>
          <w:color w:val="548DD4" w:themeColor="text2" w:themeTint="99"/>
          <w:sz w:val="24"/>
          <w:szCs w:val="24"/>
        </w:rPr>
        <w:pict>
          <v:roundrect id="_x0000_s1171" style="position:absolute;left:0;text-align:left;margin-left:416.5pt;margin-top:370.3pt;width:86.6pt;height:53.4pt;z-index:-251579392;mso-position-horizontal-relative:margin;mso-position-vertical-relative:margin" arcsize="10923f" fillcolor="white [3201]" strokecolor="#dbe5f1 [660]" strokeweight="1pt">
            <v:fill color2="#b8cce4 [1300]" rotate="t" angle="-90" focusposition="1" focussize="" focus="-50%" type="gradient"/>
            <v:stroke endcap="round"/>
            <v:shadow on="t" type="perspective" color="#243f60 [1604]" opacity=".5" offset="1pt" offset2="-3pt"/>
            <v:textbox style="mso-next-textbox:#_x0000_s1171">
              <w:txbxContent>
                <w:p w:rsidR="00C12745" w:rsidRDefault="00C12745" w:rsidP="00BA601E">
                  <w:pPr>
                    <w:jc w:val="center"/>
                  </w:pPr>
                  <w:r>
                    <w:object w:dxaOrig="3305" w:dyaOrig="1378">
                      <v:shape id="_x0000_i1048" type="#_x0000_t75" style="width:69pt;height:40.5pt" o:ole="">
                        <v:imagedata r:id="rId25" o:title=""/>
                      </v:shape>
                      <o:OLEObject Type="Embed" ProgID="ChemDraw.Document.6.0" ShapeID="_x0000_i1048" DrawAspect="Content" ObjectID="_1369031637" r:id="rId26"/>
                    </w:object>
                  </w:r>
                </w:p>
                <w:p w:rsidR="00C12745" w:rsidRPr="009457E5" w:rsidRDefault="00C12745" w:rsidP="00BA601E">
                  <w:pPr>
                    <w:jc w:val="center"/>
                    <w:rPr>
                      <w:rFonts w:asciiTheme="majorBidi" w:hAnsiTheme="majorBidi" w:cstheme="majorBidi"/>
                      <w:sz w:val="24"/>
                      <w:szCs w:val="24"/>
                    </w:rPr>
                  </w:pPr>
                </w:p>
                <w:p w:rsidR="00C12745" w:rsidRDefault="00C12745" w:rsidP="00BA601E">
                  <w:pPr>
                    <w:jc w:val="center"/>
                  </w:pPr>
                </w:p>
              </w:txbxContent>
            </v:textbox>
            <w10:wrap type="square" anchorx="margin" anchory="margin"/>
          </v:roundrect>
        </w:pict>
      </w:r>
      <w:r w:rsidR="00EB4883">
        <w:rPr>
          <w:rFonts w:asciiTheme="majorBidi" w:hAnsiTheme="majorBidi" w:cstheme="majorBidi"/>
          <w:sz w:val="24"/>
          <w:szCs w:val="24"/>
        </w:rPr>
        <w:t xml:space="preserve">       </w:t>
      </w:r>
      <w:r w:rsidR="00EB4883" w:rsidRPr="002B1F7C">
        <w:rPr>
          <w:rFonts w:asciiTheme="majorBidi" w:hAnsiTheme="majorBidi" w:cstheme="majorBidi"/>
          <w:sz w:val="24"/>
          <w:szCs w:val="24"/>
        </w:rPr>
        <w:t>Ces colorants sont dotés d’une intense fluorescence. Le composé</w:t>
      </w:r>
      <w:r w:rsidR="00EB4883">
        <w:rPr>
          <w:rFonts w:asciiTheme="majorBidi" w:hAnsiTheme="majorBidi" w:cstheme="majorBidi"/>
          <w:sz w:val="24"/>
          <w:szCs w:val="24"/>
        </w:rPr>
        <w:t xml:space="preserve"> </w:t>
      </w:r>
      <w:r w:rsidR="00EB4883" w:rsidRPr="002B1F7C">
        <w:rPr>
          <w:rFonts w:asciiTheme="majorBidi" w:hAnsiTheme="majorBidi" w:cstheme="majorBidi"/>
          <w:sz w:val="24"/>
          <w:szCs w:val="24"/>
        </w:rPr>
        <w:t>le plus connu est la fluorescéine. Peu utilisé en tant que teinture, leur</w:t>
      </w:r>
      <w:r w:rsidR="00EB4883">
        <w:rPr>
          <w:rFonts w:asciiTheme="majorBidi" w:hAnsiTheme="majorBidi" w:cstheme="majorBidi"/>
          <w:sz w:val="24"/>
          <w:szCs w:val="24"/>
        </w:rPr>
        <w:t xml:space="preserve"> </w:t>
      </w:r>
      <w:r w:rsidR="00EB4883" w:rsidRPr="002B1F7C">
        <w:rPr>
          <w:rFonts w:asciiTheme="majorBidi" w:hAnsiTheme="majorBidi" w:cstheme="majorBidi"/>
          <w:sz w:val="24"/>
          <w:szCs w:val="24"/>
        </w:rPr>
        <w:t>faculté de marqueurs lors d’accident maritime ou de traceurs</w:t>
      </w:r>
      <w:r w:rsidR="00EB4883">
        <w:rPr>
          <w:rFonts w:asciiTheme="majorBidi" w:hAnsiTheme="majorBidi" w:cstheme="majorBidi"/>
          <w:sz w:val="24"/>
          <w:szCs w:val="24"/>
        </w:rPr>
        <w:t xml:space="preserve"> </w:t>
      </w:r>
      <w:r w:rsidR="00EB4883" w:rsidRPr="002B1F7C">
        <w:rPr>
          <w:rFonts w:asciiTheme="majorBidi" w:hAnsiTheme="majorBidi" w:cstheme="majorBidi"/>
          <w:sz w:val="24"/>
          <w:szCs w:val="24"/>
        </w:rPr>
        <w:t>d’écoulement pour des rivières souterraines est malgré tout bien établie.</w:t>
      </w:r>
      <w:r w:rsidR="00EB4883" w:rsidRPr="002B1F7C">
        <w:rPr>
          <w:rFonts w:asciiTheme="majorBidi" w:hAnsiTheme="majorBidi" w:cstheme="majorBidi"/>
          <w:b/>
          <w:bCs/>
          <w:color w:val="548DD4" w:themeColor="text2" w:themeTint="99"/>
          <w:sz w:val="24"/>
          <w:szCs w:val="24"/>
          <w:vertAlign w:val="superscript"/>
        </w:rPr>
        <w:t xml:space="preserve"> </w:t>
      </w:r>
      <w:r w:rsidR="00EB4883" w:rsidRPr="00B11072">
        <w:rPr>
          <w:rFonts w:asciiTheme="majorBidi" w:hAnsiTheme="majorBidi" w:cstheme="majorBidi"/>
          <w:b/>
          <w:bCs/>
          <w:color w:val="548DD4" w:themeColor="text2" w:themeTint="99"/>
          <w:sz w:val="24"/>
          <w:szCs w:val="24"/>
          <w:vertAlign w:val="superscript"/>
        </w:rPr>
        <w:t>[</w:t>
      </w:r>
      <w:r w:rsidR="00EF196C">
        <w:rPr>
          <w:rFonts w:asciiTheme="majorBidi" w:hAnsiTheme="majorBidi" w:cstheme="majorBidi"/>
          <w:b/>
          <w:bCs/>
          <w:color w:val="548DD4" w:themeColor="text2" w:themeTint="99"/>
          <w:sz w:val="24"/>
          <w:szCs w:val="24"/>
          <w:vertAlign w:val="superscript"/>
        </w:rPr>
        <w:t>13, 14</w:t>
      </w:r>
      <w:r w:rsidR="00EB4883" w:rsidRPr="00B11072">
        <w:rPr>
          <w:rFonts w:asciiTheme="majorBidi" w:hAnsiTheme="majorBidi" w:cstheme="majorBidi"/>
          <w:b/>
          <w:bCs/>
          <w:color w:val="548DD4" w:themeColor="text2" w:themeTint="99"/>
          <w:sz w:val="24"/>
          <w:szCs w:val="24"/>
          <w:vertAlign w:val="superscript"/>
        </w:rPr>
        <w:t>]</w:t>
      </w:r>
    </w:p>
    <w:p w:rsidR="00EF196C" w:rsidRDefault="00EF196C" w:rsidP="00EF196C">
      <w:pPr>
        <w:pStyle w:val="Paragraphedeliste"/>
        <w:numPr>
          <w:ilvl w:val="0"/>
          <w:numId w:val="34"/>
        </w:numPr>
        <w:autoSpaceDE w:val="0"/>
        <w:autoSpaceDN w:val="0"/>
        <w:adjustRightInd w:val="0"/>
        <w:spacing w:after="0" w:line="360" w:lineRule="auto"/>
        <w:rPr>
          <w:rFonts w:ascii="Times New Roman" w:hAnsi="Times New Roman" w:cs="Times New Roman"/>
          <w:b/>
          <w:bCs/>
          <w:sz w:val="24"/>
          <w:szCs w:val="24"/>
        </w:rPr>
      </w:pPr>
      <w:r w:rsidRPr="00EF196C">
        <w:rPr>
          <w:rFonts w:ascii="Times New Roman" w:hAnsi="Times New Roman" w:cs="Times New Roman"/>
          <w:b/>
          <w:bCs/>
          <w:sz w:val="24"/>
          <w:szCs w:val="24"/>
        </w:rPr>
        <w:t>Toxicité des colorants xanthènes</w:t>
      </w:r>
    </w:p>
    <w:p w:rsidR="00EF196C" w:rsidRPr="00EF196C" w:rsidRDefault="00472F57" w:rsidP="00472F57">
      <w:pPr>
        <w:autoSpaceDE w:val="0"/>
        <w:autoSpaceDN w:val="0"/>
        <w:adjustRightInd w:val="0"/>
        <w:spacing w:after="0" w:line="360" w:lineRule="auto"/>
        <w:jc w:val="both"/>
        <w:rPr>
          <w:rFonts w:ascii="Times New Roman" w:hAnsi="Times New Roman" w:cs="Times New Roman"/>
          <w:b/>
          <w:bCs/>
          <w:sz w:val="24"/>
          <w:szCs w:val="24"/>
        </w:rPr>
      </w:pPr>
      <w:r>
        <w:rPr>
          <w:rFonts w:ascii="Times New Roman" w:hAnsi="Times New Roman" w:cs="Times New Roman"/>
          <w:sz w:val="24"/>
          <w:szCs w:val="24"/>
        </w:rPr>
        <w:t xml:space="preserve">        </w:t>
      </w:r>
      <w:r w:rsidR="00EF196C" w:rsidRPr="00EF196C">
        <w:rPr>
          <w:rFonts w:ascii="Times New Roman" w:hAnsi="Times New Roman" w:cs="Times New Roman"/>
          <w:sz w:val="24"/>
          <w:szCs w:val="24"/>
        </w:rPr>
        <w:t>Les colorants xanthènes ont été démontrés pour être toxique à un large spectre d'insectes</w:t>
      </w:r>
      <w:r w:rsidR="00C772B4" w:rsidRPr="00B11072">
        <w:rPr>
          <w:rFonts w:asciiTheme="majorBidi" w:hAnsiTheme="majorBidi" w:cstheme="majorBidi"/>
          <w:b/>
          <w:bCs/>
          <w:color w:val="548DD4" w:themeColor="text2" w:themeTint="99"/>
          <w:sz w:val="24"/>
          <w:szCs w:val="24"/>
          <w:vertAlign w:val="superscript"/>
        </w:rPr>
        <w:t>[</w:t>
      </w:r>
      <w:r w:rsidR="00C772B4">
        <w:rPr>
          <w:rFonts w:asciiTheme="majorBidi" w:hAnsiTheme="majorBidi" w:cstheme="majorBidi"/>
          <w:b/>
          <w:bCs/>
          <w:color w:val="548DD4" w:themeColor="text2" w:themeTint="99"/>
          <w:sz w:val="24"/>
          <w:szCs w:val="24"/>
          <w:vertAlign w:val="superscript"/>
        </w:rPr>
        <w:t>15- 20</w:t>
      </w:r>
      <w:r w:rsidR="00C772B4" w:rsidRPr="00B11072">
        <w:rPr>
          <w:rFonts w:asciiTheme="majorBidi" w:hAnsiTheme="majorBidi" w:cstheme="majorBidi"/>
          <w:b/>
          <w:bCs/>
          <w:color w:val="548DD4" w:themeColor="text2" w:themeTint="99"/>
          <w:sz w:val="24"/>
          <w:szCs w:val="24"/>
          <w:vertAlign w:val="superscript"/>
        </w:rPr>
        <w:t>]</w:t>
      </w:r>
      <w:r w:rsidR="00EF196C" w:rsidRPr="00EF196C">
        <w:rPr>
          <w:rFonts w:ascii="Times New Roman" w:hAnsi="Times New Roman" w:cs="Times New Roman"/>
          <w:sz w:val="24"/>
          <w:szCs w:val="24"/>
        </w:rPr>
        <w:t xml:space="preserve">. Ces études ont été étendues aux nématodes gastro-intestinaux bovins par Hawkins </w:t>
      </w:r>
      <w:r w:rsidRPr="00B11072">
        <w:rPr>
          <w:rFonts w:asciiTheme="majorBidi" w:hAnsiTheme="majorBidi" w:cstheme="majorBidi"/>
          <w:b/>
          <w:bCs/>
          <w:color w:val="548DD4" w:themeColor="text2" w:themeTint="99"/>
          <w:sz w:val="24"/>
          <w:szCs w:val="24"/>
          <w:vertAlign w:val="superscript"/>
        </w:rPr>
        <w:t>[</w:t>
      </w:r>
      <w:r>
        <w:rPr>
          <w:rFonts w:asciiTheme="majorBidi" w:hAnsiTheme="majorBidi" w:cstheme="majorBidi"/>
          <w:b/>
          <w:bCs/>
          <w:color w:val="548DD4" w:themeColor="text2" w:themeTint="99"/>
          <w:sz w:val="24"/>
          <w:szCs w:val="24"/>
          <w:vertAlign w:val="superscript"/>
        </w:rPr>
        <w:t>21</w:t>
      </w:r>
      <w:r w:rsidRPr="00B11072">
        <w:rPr>
          <w:rFonts w:asciiTheme="majorBidi" w:hAnsiTheme="majorBidi" w:cstheme="majorBidi"/>
          <w:b/>
          <w:bCs/>
          <w:color w:val="548DD4" w:themeColor="text2" w:themeTint="99"/>
          <w:sz w:val="24"/>
          <w:szCs w:val="24"/>
          <w:vertAlign w:val="superscript"/>
        </w:rPr>
        <w:t>]</w:t>
      </w:r>
      <w:r>
        <w:rPr>
          <w:rFonts w:ascii="Times New Roman" w:hAnsi="Times New Roman" w:cs="Times New Roman"/>
          <w:sz w:val="24"/>
          <w:szCs w:val="24"/>
        </w:rPr>
        <w:t xml:space="preserve"> </w:t>
      </w:r>
      <w:r w:rsidR="00EF196C" w:rsidRPr="00EF196C">
        <w:rPr>
          <w:rFonts w:ascii="Times New Roman" w:hAnsi="Times New Roman" w:cs="Times New Roman"/>
          <w:sz w:val="24"/>
          <w:szCs w:val="24"/>
        </w:rPr>
        <w:t xml:space="preserve">et Hawkins et al. </w:t>
      </w:r>
      <w:r w:rsidRPr="00B11072">
        <w:rPr>
          <w:rFonts w:asciiTheme="majorBidi" w:hAnsiTheme="majorBidi" w:cstheme="majorBidi"/>
          <w:b/>
          <w:bCs/>
          <w:color w:val="548DD4" w:themeColor="text2" w:themeTint="99"/>
          <w:sz w:val="24"/>
          <w:szCs w:val="24"/>
          <w:vertAlign w:val="superscript"/>
        </w:rPr>
        <w:t>[</w:t>
      </w:r>
      <w:r>
        <w:rPr>
          <w:rFonts w:asciiTheme="majorBidi" w:hAnsiTheme="majorBidi" w:cstheme="majorBidi"/>
          <w:b/>
          <w:bCs/>
          <w:color w:val="548DD4" w:themeColor="text2" w:themeTint="99"/>
          <w:sz w:val="24"/>
          <w:szCs w:val="24"/>
          <w:vertAlign w:val="superscript"/>
        </w:rPr>
        <w:t>22, 23</w:t>
      </w:r>
      <w:r w:rsidR="00565275" w:rsidRPr="00B11072">
        <w:rPr>
          <w:rFonts w:asciiTheme="majorBidi" w:hAnsiTheme="majorBidi" w:cstheme="majorBidi"/>
          <w:b/>
          <w:bCs/>
          <w:color w:val="548DD4" w:themeColor="text2" w:themeTint="99"/>
          <w:sz w:val="24"/>
          <w:szCs w:val="24"/>
          <w:vertAlign w:val="superscript"/>
        </w:rPr>
        <w:t>]</w:t>
      </w:r>
      <w:r w:rsidR="00565275" w:rsidRPr="00EF196C">
        <w:rPr>
          <w:rFonts w:ascii="Times New Roman" w:hAnsi="Times New Roman" w:cs="Times New Roman"/>
          <w:sz w:val="24"/>
          <w:szCs w:val="24"/>
        </w:rPr>
        <w:t xml:space="preserve"> quand</w:t>
      </w:r>
      <w:r w:rsidR="00EF196C" w:rsidRPr="00EF196C">
        <w:rPr>
          <w:rFonts w:ascii="Times New Roman" w:hAnsi="Times New Roman" w:cs="Times New Roman"/>
          <w:sz w:val="24"/>
          <w:szCs w:val="24"/>
        </w:rPr>
        <w:t xml:space="preserve"> ils ont démontré que l'érythrosine B, un colorant xanthène décrit chi-miquement comme tetraiodofluorescéine, était phototoxique pour la troisième étage des larves (L3) de ces parasites. Le plus récemment, les colorants xanthenes ont été montrés pour rehausser l'activité antivirale de quelques composés spécifiques</w:t>
      </w:r>
      <w:r>
        <w:rPr>
          <w:rFonts w:ascii="Times New Roman" w:hAnsi="Times New Roman" w:cs="Times New Roman"/>
          <w:sz w:val="24"/>
          <w:szCs w:val="24"/>
        </w:rPr>
        <w:t xml:space="preserve"> </w:t>
      </w:r>
      <w:r w:rsidRPr="00B11072">
        <w:rPr>
          <w:rFonts w:asciiTheme="majorBidi" w:hAnsiTheme="majorBidi" w:cstheme="majorBidi"/>
          <w:b/>
          <w:bCs/>
          <w:color w:val="548DD4" w:themeColor="text2" w:themeTint="99"/>
          <w:sz w:val="24"/>
          <w:szCs w:val="24"/>
          <w:vertAlign w:val="superscript"/>
        </w:rPr>
        <w:t>[</w:t>
      </w:r>
      <w:r>
        <w:rPr>
          <w:rFonts w:asciiTheme="majorBidi" w:hAnsiTheme="majorBidi" w:cstheme="majorBidi"/>
          <w:b/>
          <w:bCs/>
          <w:color w:val="548DD4" w:themeColor="text2" w:themeTint="99"/>
          <w:sz w:val="24"/>
          <w:szCs w:val="24"/>
          <w:vertAlign w:val="superscript"/>
        </w:rPr>
        <w:t>24</w:t>
      </w:r>
      <w:r w:rsidRPr="00B11072">
        <w:rPr>
          <w:rFonts w:asciiTheme="majorBidi" w:hAnsiTheme="majorBidi" w:cstheme="majorBidi"/>
          <w:b/>
          <w:bCs/>
          <w:color w:val="548DD4" w:themeColor="text2" w:themeTint="99"/>
          <w:sz w:val="24"/>
          <w:szCs w:val="24"/>
          <w:vertAlign w:val="superscript"/>
        </w:rPr>
        <w:t>]</w:t>
      </w:r>
      <w:r w:rsidR="00EF196C" w:rsidRPr="00EF196C">
        <w:rPr>
          <w:rFonts w:ascii="Times New Roman" w:hAnsi="Times New Roman" w:cs="Times New Roman"/>
          <w:sz w:val="24"/>
          <w:szCs w:val="24"/>
        </w:rPr>
        <w:t xml:space="preserve">. Le mécanisme fondamental par lequel les colorants xanthenes ont un effet toxique sur les organismes vivants est la réaction de photooxydation légère dépendante </w:t>
      </w:r>
      <w:r w:rsidRPr="00B11072">
        <w:rPr>
          <w:rFonts w:asciiTheme="majorBidi" w:hAnsiTheme="majorBidi" w:cstheme="majorBidi"/>
          <w:b/>
          <w:bCs/>
          <w:color w:val="548DD4" w:themeColor="text2" w:themeTint="99"/>
          <w:sz w:val="24"/>
          <w:szCs w:val="24"/>
          <w:vertAlign w:val="superscript"/>
        </w:rPr>
        <w:t>[</w:t>
      </w:r>
      <w:r>
        <w:rPr>
          <w:rFonts w:asciiTheme="majorBidi" w:hAnsiTheme="majorBidi" w:cstheme="majorBidi"/>
          <w:b/>
          <w:bCs/>
          <w:color w:val="548DD4" w:themeColor="text2" w:themeTint="99"/>
          <w:sz w:val="24"/>
          <w:szCs w:val="24"/>
          <w:vertAlign w:val="superscript"/>
        </w:rPr>
        <w:t>25</w:t>
      </w:r>
      <w:r w:rsidRPr="00B11072">
        <w:rPr>
          <w:rFonts w:asciiTheme="majorBidi" w:hAnsiTheme="majorBidi" w:cstheme="majorBidi"/>
          <w:b/>
          <w:bCs/>
          <w:color w:val="548DD4" w:themeColor="text2" w:themeTint="99"/>
          <w:sz w:val="24"/>
          <w:szCs w:val="24"/>
          <w:vertAlign w:val="superscript"/>
        </w:rPr>
        <w:t>]</w:t>
      </w:r>
      <w:r w:rsidR="00EF196C" w:rsidRPr="00EF196C">
        <w:rPr>
          <w:rFonts w:ascii="Times New Roman" w:hAnsi="Times New Roman" w:cs="Times New Roman"/>
          <w:sz w:val="24"/>
          <w:szCs w:val="24"/>
        </w:rPr>
        <w:t xml:space="preserve">, précédemment connu sous le nom d'action photodynamique </w:t>
      </w:r>
      <w:r w:rsidRPr="00B11072">
        <w:rPr>
          <w:rFonts w:asciiTheme="majorBidi" w:hAnsiTheme="majorBidi" w:cstheme="majorBidi"/>
          <w:b/>
          <w:bCs/>
          <w:color w:val="548DD4" w:themeColor="text2" w:themeTint="99"/>
          <w:sz w:val="24"/>
          <w:szCs w:val="24"/>
          <w:vertAlign w:val="superscript"/>
        </w:rPr>
        <w:t>[</w:t>
      </w:r>
      <w:r>
        <w:rPr>
          <w:rFonts w:asciiTheme="majorBidi" w:hAnsiTheme="majorBidi" w:cstheme="majorBidi"/>
          <w:b/>
          <w:bCs/>
          <w:color w:val="548DD4" w:themeColor="text2" w:themeTint="99"/>
          <w:sz w:val="24"/>
          <w:szCs w:val="24"/>
          <w:vertAlign w:val="superscript"/>
        </w:rPr>
        <w:t>26, 27</w:t>
      </w:r>
      <w:r w:rsidRPr="00B11072">
        <w:rPr>
          <w:rFonts w:asciiTheme="majorBidi" w:hAnsiTheme="majorBidi" w:cstheme="majorBidi"/>
          <w:b/>
          <w:bCs/>
          <w:color w:val="548DD4" w:themeColor="text2" w:themeTint="99"/>
          <w:sz w:val="24"/>
          <w:szCs w:val="24"/>
          <w:vertAlign w:val="superscript"/>
        </w:rPr>
        <w:t>]</w:t>
      </w:r>
      <w:r w:rsidR="00EF196C" w:rsidRPr="00EF196C">
        <w:rPr>
          <w:rFonts w:ascii="Times New Roman" w:hAnsi="Times New Roman" w:cs="Times New Roman"/>
          <w:sz w:val="24"/>
          <w:szCs w:val="24"/>
        </w:rPr>
        <w:t>. Dans ce mécanisme, une dose de sensibilisation légère d'ofa colorant xanthène est exposée à un montant suffisant de lumière d'une longueur d'onde appropriée pour obtenir une réaction phototoxique.</w:t>
      </w:r>
    </w:p>
    <w:p w:rsidR="00617CB5" w:rsidRPr="00D3739B" w:rsidRDefault="00D85896" w:rsidP="00D3739B">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b/>
          <w:bCs/>
          <w:sz w:val="24"/>
          <w:szCs w:val="24"/>
        </w:rPr>
        <w:lastRenderedPageBreak/>
        <w:t xml:space="preserve"> </w:t>
      </w:r>
      <w:r w:rsidR="004C4A5B">
        <w:rPr>
          <w:rFonts w:asciiTheme="majorBidi" w:hAnsiTheme="majorBidi" w:cstheme="majorBidi"/>
          <w:b/>
          <w:bCs/>
          <w:sz w:val="24"/>
          <w:szCs w:val="24"/>
        </w:rPr>
        <w:t xml:space="preserve">      </w:t>
      </w:r>
      <w:r w:rsidR="002317AF" w:rsidRPr="00B10B45">
        <w:rPr>
          <w:rFonts w:asciiTheme="majorBidi" w:hAnsiTheme="majorBidi" w:cstheme="majorBidi"/>
          <w:b/>
          <w:bCs/>
          <w:sz w:val="24"/>
          <w:szCs w:val="24"/>
        </w:rPr>
        <w:t>I.1.</w:t>
      </w:r>
      <w:r w:rsidR="007D3A3B" w:rsidRPr="00B10B45">
        <w:rPr>
          <w:rFonts w:asciiTheme="majorBidi" w:hAnsiTheme="majorBidi" w:cstheme="majorBidi"/>
          <w:b/>
          <w:bCs/>
          <w:sz w:val="24"/>
          <w:szCs w:val="24"/>
        </w:rPr>
        <w:t>5</w:t>
      </w:r>
      <w:r w:rsidR="002317AF" w:rsidRPr="00B10B45">
        <w:rPr>
          <w:rFonts w:asciiTheme="majorBidi" w:hAnsiTheme="majorBidi" w:cstheme="majorBidi"/>
          <w:b/>
          <w:bCs/>
          <w:sz w:val="24"/>
          <w:szCs w:val="24"/>
        </w:rPr>
        <w:t xml:space="preserve">.  </w:t>
      </w:r>
      <w:r w:rsidR="00617CB5" w:rsidRPr="00B10B45">
        <w:rPr>
          <w:rFonts w:asciiTheme="majorBidi" w:hAnsiTheme="majorBidi" w:cstheme="majorBidi"/>
          <w:b/>
          <w:bCs/>
          <w:color w:val="000000"/>
          <w:sz w:val="24"/>
          <w:szCs w:val="24"/>
        </w:rPr>
        <w:t>Classification des colorants</w:t>
      </w:r>
    </w:p>
    <w:p w:rsidR="00D370F7" w:rsidRPr="00617CB5" w:rsidRDefault="00B10B45" w:rsidP="00793861">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La classification des colorants les plus utilisées est celle du Couleur Index qui répertorie</w:t>
      </w:r>
      <w:r w:rsidR="007D3A3B">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la majorité des colorants mis sur le marché. Elle comprend deux systèmes de classification</w:t>
      </w:r>
      <w:r w:rsidR="007D3A3B">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complémentaires: l'un utilise l'appellation usuelle, basé sur le mode d'utilisation et</w:t>
      </w:r>
      <w:r w:rsidR="007D3A3B">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d'application du colorant, l'autre la structure chimique (numéros de Couleur index).</w:t>
      </w:r>
    </w:p>
    <w:p w:rsidR="00617CB5" w:rsidRPr="007D3A3B" w:rsidRDefault="00D52B40" w:rsidP="00617CB5">
      <w:pPr>
        <w:autoSpaceDE w:val="0"/>
        <w:autoSpaceDN w:val="0"/>
        <w:adjustRightInd w:val="0"/>
        <w:spacing w:after="0" w:line="360" w:lineRule="auto"/>
        <w:jc w:val="both"/>
        <w:rPr>
          <w:rFonts w:asciiTheme="majorBidi" w:hAnsiTheme="majorBidi" w:cstheme="majorBidi"/>
          <w:b/>
          <w:bCs/>
          <w:sz w:val="24"/>
          <w:szCs w:val="24"/>
        </w:rPr>
      </w:pPr>
      <w:r>
        <w:rPr>
          <w:rFonts w:asciiTheme="majorBidi" w:hAnsiTheme="majorBidi" w:cstheme="majorBidi"/>
          <w:b/>
          <w:bCs/>
          <w:sz w:val="24"/>
          <w:szCs w:val="24"/>
        </w:rPr>
        <w:t xml:space="preserve">        </w:t>
      </w:r>
      <w:r w:rsidR="007D3A3B" w:rsidRPr="007D3A3B">
        <w:rPr>
          <w:rFonts w:asciiTheme="majorBidi" w:hAnsiTheme="majorBidi" w:cstheme="majorBidi"/>
          <w:b/>
          <w:bCs/>
          <w:sz w:val="24"/>
          <w:szCs w:val="24"/>
        </w:rPr>
        <w:t xml:space="preserve">I.1.5.1.  </w:t>
      </w:r>
      <w:r w:rsidR="00617CB5" w:rsidRPr="007D3A3B">
        <w:rPr>
          <w:rFonts w:asciiTheme="majorBidi" w:hAnsiTheme="majorBidi" w:cstheme="majorBidi"/>
          <w:b/>
          <w:bCs/>
          <w:sz w:val="24"/>
          <w:szCs w:val="24"/>
        </w:rPr>
        <w:t>Classification technologique</w:t>
      </w:r>
    </w:p>
    <w:p w:rsidR="00617CB5" w:rsidRPr="00617CB5" w:rsidRDefault="00B10B45" w:rsidP="00D85896">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00D85896">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La classification technologique permet à l'utilisateur de connaître le mode</w:t>
      </w:r>
      <w:r w:rsidR="007D3A3B">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d'application du colorant et donc ses domaines d'utilisation, ses propriétés (solubilité, affinité</w:t>
      </w:r>
      <w:r w:rsidR="007D3A3B">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pour tel type de fibres ou matériaux, nature de la fixation…). La confidentialité sur lacomposition chimique peut être préservée. Elle comprend trois éléments: le nom générique de</w:t>
      </w:r>
      <w:r w:rsidR="007D3A3B">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la classe d'application; la couleur et le numéro d'ordre chronologique d'inscription au Couleur</w:t>
      </w:r>
      <w:r w:rsidR="007D3A3B">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Index. , par exemple, Le Disperse Bleue 106, est un colorant de couleur bleue, de la classe</w:t>
      </w:r>
      <w:r w:rsidR="007D3A3B">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d'application Disperse, insérée en 106è position parmi les colorants bleus Disperse. Certaines</w:t>
      </w:r>
      <w:r w:rsidR="007D3A3B">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classes d'applications sont plus spécifiques de secteurs d'utilisation. Les colorants Disperse et</w:t>
      </w:r>
      <w:r w:rsidR="007D3A3B">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réactifs ser</w:t>
      </w:r>
      <w:r w:rsidR="00874126">
        <w:rPr>
          <w:rFonts w:asciiTheme="majorBidi" w:hAnsiTheme="majorBidi" w:cstheme="majorBidi"/>
          <w:color w:val="000000"/>
          <w:sz w:val="24"/>
          <w:szCs w:val="24"/>
        </w:rPr>
        <w:t>vent à teindre les textiles</w:t>
      </w:r>
      <w:r w:rsidR="00617CB5" w:rsidRPr="00617CB5">
        <w:rPr>
          <w:rFonts w:asciiTheme="majorBidi" w:hAnsiTheme="majorBidi" w:cstheme="majorBidi"/>
          <w:color w:val="000000"/>
          <w:sz w:val="24"/>
          <w:szCs w:val="24"/>
        </w:rPr>
        <w:t>.</w:t>
      </w:r>
      <w:r w:rsidR="007D3A3B" w:rsidRPr="007D3A3B">
        <w:rPr>
          <w:rFonts w:asciiTheme="majorBidi" w:hAnsiTheme="majorBidi" w:cstheme="majorBidi"/>
          <w:b/>
          <w:bCs/>
          <w:color w:val="548DD4" w:themeColor="text2" w:themeTint="99"/>
          <w:sz w:val="24"/>
          <w:szCs w:val="24"/>
          <w:vertAlign w:val="superscript"/>
        </w:rPr>
        <w:t xml:space="preserve"> </w:t>
      </w:r>
      <w:r w:rsidR="007D3A3B" w:rsidRPr="008F40E1">
        <w:rPr>
          <w:rFonts w:asciiTheme="majorBidi" w:hAnsiTheme="majorBidi" w:cstheme="majorBidi"/>
          <w:b/>
          <w:bCs/>
          <w:color w:val="548DD4" w:themeColor="text2" w:themeTint="99"/>
          <w:sz w:val="24"/>
          <w:szCs w:val="24"/>
          <w:vertAlign w:val="superscript"/>
        </w:rPr>
        <w:t>[</w:t>
      </w:r>
      <w:r w:rsidR="00473CDD">
        <w:rPr>
          <w:rFonts w:asciiTheme="majorBidi" w:hAnsiTheme="majorBidi" w:cstheme="majorBidi"/>
          <w:b/>
          <w:bCs/>
          <w:color w:val="548DD4" w:themeColor="text2" w:themeTint="99"/>
          <w:sz w:val="24"/>
          <w:szCs w:val="24"/>
          <w:vertAlign w:val="superscript"/>
        </w:rPr>
        <w:t>5</w:t>
      </w:r>
      <w:r w:rsidR="007D3A3B" w:rsidRPr="008F40E1">
        <w:rPr>
          <w:rFonts w:asciiTheme="majorBidi" w:hAnsiTheme="majorBidi" w:cstheme="majorBidi"/>
          <w:b/>
          <w:bCs/>
          <w:color w:val="548DD4" w:themeColor="text2" w:themeTint="99"/>
          <w:sz w:val="24"/>
          <w:szCs w:val="24"/>
          <w:vertAlign w:val="superscript"/>
        </w:rPr>
        <w:t>]</w:t>
      </w:r>
    </w:p>
    <w:p w:rsidR="00D3739B" w:rsidRDefault="00D3739B" w:rsidP="00B95165">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noProof/>
          <w:color w:val="000000"/>
          <w:sz w:val="24"/>
          <w:szCs w:val="24"/>
        </w:rPr>
        <w:drawing>
          <wp:anchor distT="0" distB="0" distL="114300" distR="114300" simplePos="0" relativeHeight="251696128" behindDoc="0" locked="0" layoutInCell="1" allowOverlap="1">
            <wp:simplePos x="0" y="0"/>
            <wp:positionH relativeFrom="margin">
              <wp:posOffset>4625975</wp:posOffset>
            </wp:positionH>
            <wp:positionV relativeFrom="margin">
              <wp:posOffset>3737610</wp:posOffset>
            </wp:positionV>
            <wp:extent cx="1359535" cy="942975"/>
            <wp:effectExtent l="19050" t="0" r="0" b="0"/>
            <wp:wrapSquare wrapText="bothSides"/>
            <wp:docPr id="18" name="Imag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
                    <a:srcRect/>
                    <a:stretch>
                      <a:fillRect/>
                    </a:stretch>
                  </pic:blipFill>
                  <pic:spPr bwMode="auto">
                    <a:xfrm>
                      <a:off x="0" y="0"/>
                      <a:ext cx="1359535" cy="942975"/>
                    </a:xfrm>
                    <a:prstGeom prst="rect">
                      <a:avLst/>
                    </a:prstGeom>
                    <a:noFill/>
                    <a:ln w="9525">
                      <a:noFill/>
                      <a:miter lim="800000"/>
                      <a:headEnd/>
                      <a:tailEnd/>
                    </a:ln>
                    <a:effectLst>
                      <a:innerShdw blurRad="114300">
                        <a:schemeClr val="tx2">
                          <a:lumMod val="60000"/>
                          <a:lumOff val="40000"/>
                        </a:schemeClr>
                      </a:innerShdw>
                    </a:effectLst>
                  </pic:spPr>
                </pic:pic>
              </a:graphicData>
            </a:graphic>
          </wp:anchor>
        </w:drawing>
      </w:r>
      <w:r w:rsidR="00874126">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Les colorants textiles les plus utilisés dans le monde sont: les colorants Disperse (des</w:t>
      </w:r>
      <w:r w:rsidR="00874126">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classes chimiques azoïques, anthraquinoniques et nitro), qui colorent essentiellement les</w:t>
      </w:r>
      <w:r w:rsidR="00874126">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fibres polyester, acétate et triacétate de cellulose</w:t>
      </w:r>
      <w:r w:rsidR="007C0174">
        <w:rPr>
          <w:rFonts w:asciiTheme="majorBidi" w:hAnsiTheme="majorBidi" w:cstheme="majorBidi"/>
          <w:color w:val="000000"/>
          <w:sz w:val="24"/>
          <w:szCs w:val="24"/>
        </w:rPr>
        <w:t>.</w:t>
      </w:r>
      <w:r w:rsidR="00B95165">
        <w:rPr>
          <w:rFonts w:asciiTheme="majorBidi" w:hAnsiTheme="majorBidi" w:cstheme="majorBidi"/>
          <w:color w:val="000000"/>
          <w:sz w:val="24"/>
          <w:szCs w:val="24"/>
        </w:rPr>
        <w:t xml:space="preserve"> </w:t>
      </w:r>
    </w:p>
    <w:p w:rsidR="00C90D27" w:rsidRPr="00B95165" w:rsidRDefault="00D3739B" w:rsidP="00B95165">
      <w:pPr>
        <w:autoSpaceDE w:val="0"/>
        <w:autoSpaceDN w:val="0"/>
        <w:adjustRightInd w:val="0"/>
        <w:spacing w:after="0" w:line="360" w:lineRule="auto"/>
        <w:jc w:val="both"/>
        <w:rPr>
          <w:rFonts w:asciiTheme="majorBidi" w:hAnsiTheme="majorBidi" w:cstheme="majorBidi"/>
          <w:color w:val="000000"/>
          <w:sz w:val="18"/>
          <w:szCs w:val="18"/>
        </w:rPr>
      </w:pPr>
      <w:r>
        <w:rPr>
          <w:rFonts w:asciiTheme="majorBidi" w:hAnsiTheme="majorBidi" w:cstheme="majorBidi"/>
          <w:color w:val="000000"/>
          <w:sz w:val="24"/>
          <w:szCs w:val="24"/>
        </w:rPr>
        <w:t xml:space="preserve">                      </w:t>
      </w:r>
      <w:r w:rsidR="00B95165">
        <w:rPr>
          <w:rFonts w:asciiTheme="majorBidi" w:hAnsiTheme="majorBidi" w:cstheme="majorBidi"/>
          <w:color w:val="000000"/>
          <w:sz w:val="24"/>
          <w:szCs w:val="24"/>
        </w:rPr>
        <w:t xml:space="preserve">                                                                             </w:t>
      </w:r>
      <w:r>
        <w:rPr>
          <w:rFonts w:asciiTheme="majorBidi" w:hAnsiTheme="majorBidi" w:cstheme="majorBidi"/>
          <w:color w:val="000000"/>
          <w:sz w:val="24"/>
          <w:szCs w:val="24"/>
        </w:rPr>
        <w:t xml:space="preserve">                   </w:t>
      </w:r>
      <w:r w:rsidR="00B95165">
        <w:rPr>
          <w:rFonts w:asciiTheme="majorBidi" w:hAnsiTheme="majorBidi" w:cstheme="majorBidi"/>
          <w:color w:val="000000"/>
          <w:sz w:val="24"/>
          <w:szCs w:val="24"/>
        </w:rPr>
        <w:t xml:space="preserve"> </w:t>
      </w:r>
      <w:r w:rsidR="00B95165" w:rsidRPr="00B95165">
        <w:rPr>
          <w:rFonts w:asciiTheme="majorBidi" w:hAnsiTheme="majorBidi" w:cstheme="majorBidi"/>
          <w:b/>
          <w:bCs/>
          <w:color w:val="000000"/>
          <w:sz w:val="16"/>
          <w:szCs w:val="16"/>
        </w:rPr>
        <w:t>C</w:t>
      </w:r>
      <w:r w:rsidR="00C90D27" w:rsidRPr="00B95165">
        <w:rPr>
          <w:rFonts w:asciiTheme="majorBidi" w:hAnsiTheme="majorBidi" w:cstheme="majorBidi"/>
          <w:b/>
          <w:bCs/>
          <w:color w:val="000000"/>
          <w:sz w:val="16"/>
          <w:szCs w:val="16"/>
        </w:rPr>
        <w:t>ol</w:t>
      </w:r>
      <w:r>
        <w:rPr>
          <w:rFonts w:asciiTheme="majorBidi" w:hAnsiTheme="majorBidi" w:cstheme="majorBidi"/>
          <w:b/>
          <w:bCs/>
          <w:color w:val="000000"/>
          <w:sz w:val="16"/>
          <w:szCs w:val="16"/>
        </w:rPr>
        <w:t>orant bleu brillant (remazole R</w:t>
      </w:r>
      <w:r w:rsidR="00C90D27" w:rsidRPr="00B95165">
        <w:rPr>
          <w:rFonts w:asciiTheme="majorBidi" w:hAnsiTheme="majorBidi" w:cstheme="majorBidi"/>
          <w:b/>
          <w:bCs/>
          <w:color w:val="000000"/>
          <w:sz w:val="16"/>
          <w:szCs w:val="16"/>
        </w:rPr>
        <w:t>)</w:t>
      </w:r>
    </w:p>
    <w:p w:rsidR="00B95165" w:rsidRDefault="00D3739B" w:rsidP="00B95165">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noProof/>
          <w:color w:val="000000"/>
          <w:sz w:val="24"/>
          <w:szCs w:val="24"/>
        </w:rPr>
        <w:drawing>
          <wp:anchor distT="0" distB="0" distL="114300" distR="114300" simplePos="0" relativeHeight="251697152" behindDoc="0" locked="0" layoutInCell="1" allowOverlap="1">
            <wp:simplePos x="0" y="0"/>
            <wp:positionH relativeFrom="margin">
              <wp:posOffset>61595</wp:posOffset>
            </wp:positionH>
            <wp:positionV relativeFrom="margin">
              <wp:posOffset>5231130</wp:posOffset>
            </wp:positionV>
            <wp:extent cx="1202055" cy="963930"/>
            <wp:effectExtent l="19050" t="0" r="0" b="0"/>
            <wp:wrapSquare wrapText="bothSides"/>
            <wp:docPr id="19" name="Imag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8"/>
                    <a:srcRect/>
                    <a:stretch>
                      <a:fillRect/>
                    </a:stretch>
                  </pic:blipFill>
                  <pic:spPr bwMode="auto">
                    <a:xfrm>
                      <a:off x="0" y="0"/>
                      <a:ext cx="1202055" cy="963930"/>
                    </a:xfrm>
                    <a:prstGeom prst="rect">
                      <a:avLst/>
                    </a:prstGeom>
                    <a:solidFill>
                      <a:schemeClr val="bg1">
                        <a:lumMod val="95000"/>
                      </a:schemeClr>
                    </a:solidFill>
                    <a:ln>
                      <a:noFill/>
                    </a:ln>
                    <a:effectLst>
                      <a:innerShdw blurRad="114300">
                        <a:schemeClr val="tx2">
                          <a:lumMod val="60000"/>
                          <a:lumOff val="40000"/>
                        </a:schemeClr>
                      </a:innerShdw>
                    </a:effectLst>
                  </pic:spPr>
                </pic:pic>
              </a:graphicData>
            </a:graphic>
          </wp:anchor>
        </w:drawing>
      </w:r>
      <w:r w:rsidR="00005551">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Les colorants réactifs (de la classe chimique azoïque et phthalocyanine) qui colorent plus</w:t>
      </w:r>
      <w:r w:rsidR="00874126">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spécialement les fibres cellulosiques (mais aussi la soie, la laine et le polyamide). Les bases</w:t>
      </w:r>
      <w:r w:rsidR="00874126">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d'oxydation sont présentes dans les colorations capillaires. Les colorants des plastiques,</w:t>
      </w:r>
      <w:r w:rsidR="00874126">
        <w:rPr>
          <w:rFonts w:asciiTheme="majorBidi" w:hAnsiTheme="majorBidi" w:cstheme="majorBidi"/>
          <w:color w:val="000000"/>
          <w:sz w:val="24"/>
          <w:szCs w:val="24"/>
        </w:rPr>
        <w:t xml:space="preserve"> </w:t>
      </w:r>
      <w:r w:rsidR="00617CB5" w:rsidRPr="00617CB5">
        <w:rPr>
          <w:rFonts w:asciiTheme="majorBidi" w:hAnsiTheme="majorBidi" w:cstheme="majorBidi"/>
          <w:color w:val="000000"/>
          <w:sz w:val="24"/>
          <w:szCs w:val="24"/>
        </w:rPr>
        <w:t>peintures et encres sont essentiellement des pigments.</w:t>
      </w:r>
    </w:p>
    <w:p w:rsidR="004C4A5B" w:rsidRPr="004C4A5B" w:rsidRDefault="00617CB5" w:rsidP="004C4A5B">
      <w:pPr>
        <w:autoSpaceDE w:val="0"/>
        <w:autoSpaceDN w:val="0"/>
        <w:adjustRightInd w:val="0"/>
        <w:spacing w:after="0" w:line="360" w:lineRule="auto"/>
        <w:jc w:val="both"/>
        <w:rPr>
          <w:rFonts w:asciiTheme="majorBidi" w:hAnsiTheme="majorBidi" w:cstheme="majorBidi"/>
          <w:color w:val="000000"/>
          <w:sz w:val="24"/>
          <w:szCs w:val="24"/>
        </w:rPr>
      </w:pPr>
      <w:r w:rsidRPr="00B95165">
        <w:rPr>
          <w:rFonts w:asciiTheme="majorBidi" w:hAnsiTheme="majorBidi" w:cstheme="majorBidi"/>
          <w:b/>
          <w:bCs/>
          <w:color w:val="000000"/>
          <w:sz w:val="18"/>
          <w:szCs w:val="18"/>
        </w:rPr>
        <w:t xml:space="preserve">Colorant rouge pour coton </w:t>
      </w:r>
      <w:r w:rsidR="00C90D27" w:rsidRPr="00B95165">
        <w:rPr>
          <w:rFonts w:asciiTheme="majorBidi" w:hAnsiTheme="majorBidi" w:cstheme="majorBidi"/>
          <w:b/>
          <w:bCs/>
          <w:color w:val="000000"/>
          <w:sz w:val="18"/>
          <w:szCs w:val="18"/>
        </w:rPr>
        <w:t xml:space="preserve"> </w:t>
      </w:r>
      <w:r w:rsidR="00C90D27">
        <w:rPr>
          <w:rFonts w:asciiTheme="majorBidi" w:hAnsiTheme="majorBidi" w:cstheme="majorBidi"/>
          <w:b/>
          <w:bCs/>
          <w:color w:val="000000"/>
          <w:sz w:val="24"/>
          <w:szCs w:val="24"/>
        </w:rPr>
        <w:t xml:space="preserve">                                 </w:t>
      </w:r>
    </w:p>
    <w:p w:rsidR="00586915" w:rsidRDefault="004C4A5B" w:rsidP="00FE7C9F">
      <w:pPr>
        <w:tabs>
          <w:tab w:val="left" w:pos="720"/>
          <w:tab w:val="left" w:pos="2355"/>
        </w:tabs>
        <w:spacing w:after="0" w:line="360" w:lineRule="auto"/>
        <w:jc w:val="both"/>
        <w:rPr>
          <w:rFonts w:ascii="Times New Roman" w:hAnsi="Times New Roman" w:cs="Times New Roman"/>
          <w:b/>
          <w:bCs/>
          <w:sz w:val="24"/>
          <w:szCs w:val="24"/>
        </w:rPr>
      </w:pPr>
      <w:r>
        <w:rPr>
          <w:rFonts w:asciiTheme="majorBidi" w:hAnsiTheme="majorBidi" w:cstheme="majorBidi"/>
          <w:b/>
          <w:bCs/>
          <w:sz w:val="24"/>
          <w:szCs w:val="24"/>
        </w:rPr>
        <w:t xml:space="preserve">        </w:t>
      </w:r>
      <w:r w:rsidR="00626CE7">
        <w:rPr>
          <w:rFonts w:asciiTheme="majorBidi" w:hAnsiTheme="majorBidi" w:cstheme="majorBidi"/>
          <w:b/>
          <w:bCs/>
          <w:sz w:val="24"/>
          <w:szCs w:val="24"/>
        </w:rPr>
        <w:t>I</w:t>
      </w:r>
      <w:r w:rsidR="00586915" w:rsidRPr="00E2138B">
        <w:rPr>
          <w:rFonts w:asciiTheme="majorBidi" w:hAnsiTheme="majorBidi" w:cstheme="majorBidi"/>
          <w:b/>
          <w:bCs/>
          <w:sz w:val="24"/>
          <w:szCs w:val="24"/>
        </w:rPr>
        <w:t>.1.</w:t>
      </w:r>
      <w:r w:rsidR="00586915">
        <w:rPr>
          <w:rFonts w:asciiTheme="majorBidi" w:hAnsiTheme="majorBidi" w:cstheme="majorBidi"/>
          <w:b/>
          <w:bCs/>
          <w:sz w:val="24"/>
          <w:szCs w:val="24"/>
        </w:rPr>
        <w:t>5</w:t>
      </w:r>
      <w:r w:rsidR="00586915" w:rsidRPr="00E2138B">
        <w:rPr>
          <w:rFonts w:asciiTheme="majorBidi" w:hAnsiTheme="majorBidi" w:cstheme="majorBidi"/>
          <w:b/>
          <w:bCs/>
          <w:sz w:val="24"/>
          <w:szCs w:val="24"/>
        </w:rPr>
        <w:t>.</w:t>
      </w:r>
      <w:r w:rsidR="00586915">
        <w:rPr>
          <w:rFonts w:asciiTheme="majorBidi" w:hAnsiTheme="majorBidi" w:cstheme="majorBidi"/>
          <w:b/>
          <w:bCs/>
          <w:sz w:val="24"/>
          <w:szCs w:val="24"/>
        </w:rPr>
        <w:t>2</w:t>
      </w:r>
      <w:r w:rsidR="00586915" w:rsidRPr="00E2138B">
        <w:rPr>
          <w:rFonts w:asciiTheme="majorBidi" w:hAnsiTheme="majorBidi" w:cstheme="majorBidi"/>
          <w:b/>
          <w:bCs/>
          <w:sz w:val="24"/>
          <w:szCs w:val="24"/>
        </w:rPr>
        <w:t xml:space="preserve">. </w:t>
      </w:r>
      <w:r w:rsidR="00FE7C9F" w:rsidRPr="00FE7C9F">
        <w:rPr>
          <w:rFonts w:ascii="Times New Roman" w:hAnsi="Times New Roman" w:cs="Times New Roman"/>
          <w:b/>
          <w:bCs/>
          <w:sz w:val="24"/>
          <w:szCs w:val="24"/>
        </w:rPr>
        <w:t>Classification chimique</w:t>
      </w:r>
    </w:p>
    <w:p w:rsidR="00626CE7" w:rsidRDefault="00626CE7" w:rsidP="00626CE7">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4C4A5B">
        <w:rPr>
          <w:rFonts w:ascii="Times New Roman" w:hAnsi="Times New Roman" w:cs="Times New Roman"/>
          <w:sz w:val="24"/>
          <w:szCs w:val="24"/>
        </w:rPr>
        <w:t xml:space="preserve">  </w:t>
      </w:r>
      <w:r>
        <w:rPr>
          <w:rFonts w:ascii="Times New Roman" w:hAnsi="Times New Roman" w:cs="Times New Roman"/>
          <w:sz w:val="24"/>
          <w:szCs w:val="24"/>
        </w:rPr>
        <w:t>Les colorants dont la formule chimique est divulguée sont également classés dans le Couleur Index par un numéro de Couleur Index: « CI number ». À partir de la classification chimique du Couleur Index, sont classés les colorants en 10 classes.</w:t>
      </w:r>
    </w:p>
    <w:p w:rsidR="00626CE7" w:rsidRPr="00626CE7" w:rsidRDefault="00626CE7" w:rsidP="00D81835">
      <w:pPr>
        <w:pStyle w:val="Paragraphedeliste"/>
        <w:numPr>
          <w:ilvl w:val="0"/>
          <w:numId w:val="26"/>
        </w:numPr>
        <w:autoSpaceDE w:val="0"/>
        <w:autoSpaceDN w:val="0"/>
        <w:adjustRightInd w:val="0"/>
        <w:spacing w:after="0"/>
        <w:jc w:val="both"/>
        <w:rPr>
          <w:rFonts w:ascii="Times New Roman" w:hAnsi="Times New Roman" w:cs="Times New Roman"/>
          <w:sz w:val="24"/>
          <w:szCs w:val="24"/>
        </w:rPr>
      </w:pPr>
      <w:r w:rsidRPr="00626CE7">
        <w:rPr>
          <w:rFonts w:ascii="Times New Roman" w:hAnsi="Times New Roman" w:cs="Times New Roman"/>
          <w:sz w:val="24"/>
          <w:szCs w:val="24"/>
        </w:rPr>
        <w:t>Colorants nitro (CI 10300-10999), dont certains ont la diphénylamine comme structure de</w:t>
      </w:r>
      <w:r>
        <w:rPr>
          <w:rFonts w:ascii="Times New Roman" w:hAnsi="Times New Roman" w:cs="Times New Roman"/>
          <w:sz w:val="24"/>
          <w:szCs w:val="24"/>
        </w:rPr>
        <w:t xml:space="preserve"> </w:t>
      </w:r>
      <w:r w:rsidRPr="00626CE7">
        <w:rPr>
          <w:rFonts w:ascii="Times New Roman" w:hAnsi="Times New Roman" w:cs="Times New Roman"/>
          <w:sz w:val="24"/>
          <w:szCs w:val="24"/>
        </w:rPr>
        <w:t>base.</w:t>
      </w:r>
    </w:p>
    <w:p w:rsidR="00626CE7" w:rsidRPr="00626CE7" w:rsidRDefault="00626CE7" w:rsidP="00D81835">
      <w:pPr>
        <w:pStyle w:val="Paragraphedeliste"/>
        <w:numPr>
          <w:ilvl w:val="0"/>
          <w:numId w:val="26"/>
        </w:numPr>
        <w:autoSpaceDE w:val="0"/>
        <w:autoSpaceDN w:val="0"/>
        <w:adjustRightInd w:val="0"/>
        <w:spacing w:after="0"/>
        <w:jc w:val="both"/>
        <w:rPr>
          <w:rFonts w:ascii="Times New Roman" w:hAnsi="Times New Roman" w:cs="Times New Roman"/>
          <w:sz w:val="24"/>
          <w:szCs w:val="24"/>
        </w:rPr>
      </w:pPr>
      <w:r w:rsidRPr="00626CE7">
        <w:rPr>
          <w:rFonts w:ascii="Times New Roman" w:hAnsi="Times New Roman" w:cs="Times New Roman"/>
          <w:sz w:val="24"/>
          <w:szCs w:val="24"/>
        </w:rPr>
        <w:t>Dérivés du triphénylméthane (CI 42000-44999), rarement utilisés.</w:t>
      </w:r>
    </w:p>
    <w:p w:rsidR="00626CE7" w:rsidRPr="00626CE7" w:rsidRDefault="00626CE7" w:rsidP="00D81835">
      <w:pPr>
        <w:pStyle w:val="Paragraphedeliste"/>
        <w:numPr>
          <w:ilvl w:val="0"/>
          <w:numId w:val="26"/>
        </w:numPr>
        <w:autoSpaceDE w:val="0"/>
        <w:autoSpaceDN w:val="0"/>
        <w:adjustRightInd w:val="0"/>
        <w:spacing w:after="0"/>
        <w:jc w:val="both"/>
        <w:rPr>
          <w:rFonts w:ascii="Times New Roman" w:hAnsi="Times New Roman" w:cs="Times New Roman"/>
          <w:sz w:val="24"/>
          <w:szCs w:val="24"/>
        </w:rPr>
      </w:pPr>
      <w:r w:rsidRPr="00626CE7">
        <w:rPr>
          <w:rFonts w:ascii="Times New Roman" w:hAnsi="Times New Roman" w:cs="Times New Roman"/>
          <w:sz w:val="24"/>
          <w:szCs w:val="24"/>
        </w:rPr>
        <w:t>Dérivés du xanthène (CI 45000-45999), dont la fluorescéine et l'éosine (usage médical).</w:t>
      </w:r>
    </w:p>
    <w:p w:rsidR="00626CE7" w:rsidRPr="00626CE7" w:rsidRDefault="00626CE7" w:rsidP="00D81835">
      <w:pPr>
        <w:pStyle w:val="Paragraphedeliste"/>
        <w:numPr>
          <w:ilvl w:val="0"/>
          <w:numId w:val="26"/>
        </w:numPr>
        <w:autoSpaceDE w:val="0"/>
        <w:autoSpaceDN w:val="0"/>
        <w:adjustRightInd w:val="0"/>
        <w:spacing w:after="0"/>
        <w:jc w:val="both"/>
        <w:rPr>
          <w:rFonts w:ascii="Times New Roman" w:hAnsi="Times New Roman" w:cs="Times New Roman"/>
          <w:sz w:val="24"/>
          <w:szCs w:val="24"/>
        </w:rPr>
      </w:pPr>
      <w:r w:rsidRPr="00626CE7">
        <w:rPr>
          <w:rFonts w:ascii="Times New Roman" w:hAnsi="Times New Roman" w:cs="Times New Roman"/>
          <w:sz w:val="24"/>
          <w:szCs w:val="24"/>
        </w:rPr>
        <w:t>Dérivés de l'acridine (CI 46000-46999). Les composés étaient auparavant utilisés comme</w:t>
      </w:r>
      <w:r>
        <w:rPr>
          <w:rFonts w:ascii="Times New Roman" w:hAnsi="Times New Roman" w:cs="Times New Roman"/>
          <w:sz w:val="24"/>
          <w:szCs w:val="24"/>
        </w:rPr>
        <w:t xml:space="preserve"> </w:t>
      </w:r>
      <w:r w:rsidRPr="00626CE7">
        <w:rPr>
          <w:rFonts w:ascii="Times New Roman" w:hAnsi="Times New Roman" w:cs="Times New Roman"/>
          <w:sz w:val="24"/>
          <w:szCs w:val="24"/>
        </w:rPr>
        <w:t>antiseptiques.</w:t>
      </w:r>
    </w:p>
    <w:p w:rsidR="00626CE7" w:rsidRPr="00626CE7" w:rsidRDefault="00626CE7" w:rsidP="00D81835">
      <w:pPr>
        <w:pStyle w:val="Paragraphedeliste"/>
        <w:numPr>
          <w:ilvl w:val="0"/>
          <w:numId w:val="26"/>
        </w:numPr>
        <w:autoSpaceDE w:val="0"/>
        <w:autoSpaceDN w:val="0"/>
        <w:adjustRightInd w:val="0"/>
        <w:spacing w:after="0"/>
        <w:jc w:val="both"/>
        <w:rPr>
          <w:rFonts w:ascii="Times New Roman" w:hAnsi="Times New Roman" w:cs="Times New Roman"/>
          <w:sz w:val="24"/>
          <w:szCs w:val="24"/>
        </w:rPr>
      </w:pPr>
      <w:r w:rsidRPr="00626CE7">
        <w:rPr>
          <w:rFonts w:ascii="Times New Roman" w:hAnsi="Times New Roman" w:cs="Times New Roman"/>
          <w:sz w:val="24"/>
          <w:szCs w:val="24"/>
        </w:rPr>
        <w:lastRenderedPageBreak/>
        <w:t>Dérivés de la quinoléïne (emploi surtout dans les cosmétiques, les médicaments et</w:t>
      </w:r>
      <w:r>
        <w:rPr>
          <w:rFonts w:ascii="Times New Roman" w:hAnsi="Times New Roman" w:cs="Times New Roman"/>
          <w:sz w:val="24"/>
          <w:szCs w:val="24"/>
        </w:rPr>
        <w:t xml:space="preserve"> </w:t>
      </w:r>
      <w:r w:rsidRPr="00626CE7">
        <w:rPr>
          <w:rFonts w:ascii="Times New Roman" w:hAnsi="Times New Roman" w:cs="Times New Roman"/>
          <w:sz w:val="24"/>
          <w:szCs w:val="24"/>
        </w:rPr>
        <w:t>l'alimentation).</w:t>
      </w:r>
    </w:p>
    <w:p w:rsidR="00626CE7" w:rsidRPr="00626CE7" w:rsidRDefault="00626CE7" w:rsidP="00D81835">
      <w:pPr>
        <w:pStyle w:val="Paragraphedeliste"/>
        <w:numPr>
          <w:ilvl w:val="0"/>
          <w:numId w:val="26"/>
        </w:numPr>
        <w:autoSpaceDE w:val="0"/>
        <w:autoSpaceDN w:val="0"/>
        <w:adjustRightInd w:val="0"/>
        <w:spacing w:after="0"/>
        <w:jc w:val="both"/>
        <w:rPr>
          <w:rFonts w:ascii="Times New Roman" w:hAnsi="Times New Roman" w:cs="Times New Roman"/>
          <w:sz w:val="24"/>
          <w:szCs w:val="24"/>
        </w:rPr>
      </w:pPr>
      <w:r w:rsidRPr="00626CE7">
        <w:rPr>
          <w:rFonts w:ascii="Times New Roman" w:hAnsi="Times New Roman" w:cs="Times New Roman"/>
          <w:sz w:val="24"/>
          <w:szCs w:val="24"/>
        </w:rPr>
        <w:t>Azines (CI 50000-50999).</w:t>
      </w:r>
    </w:p>
    <w:p w:rsidR="00626CE7" w:rsidRPr="00626CE7" w:rsidRDefault="00626CE7" w:rsidP="00D81835">
      <w:pPr>
        <w:pStyle w:val="Paragraphedeliste"/>
        <w:numPr>
          <w:ilvl w:val="0"/>
          <w:numId w:val="26"/>
        </w:numPr>
        <w:autoSpaceDE w:val="0"/>
        <w:autoSpaceDN w:val="0"/>
        <w:adjustRightInd w:val="0"/>
        <w:spacing w:after="0"/>
        <w:jc w:val="both"/>
        <w:rPr>
          <w:rFonts w:ascii="Times New Roman" w:hAnsi="Times New Roman" w:cs="Times New Roman"/>
          <w:sz w:val="24"/>
          <w:szCs w:val="24"/>
        </w:rPr>
      </w:pPr>
      <w:r w:rsidRPr="00626CE7">
        <w:rPr>
          <w:rFonts w:ascii="Times New Roman" w:hAnsi="Times New Roman" w:cs="Times New Roman"/>
          <w:sz w:val="24"/>
          <w:szCs w:val="24"/>
        </w:rPr>
        <w:t>colorants anthraquinoniques (CI 58000- 72999). C'est la deuxième classe de colorants</w:t>
      </w:r>
      <w:r>
        <w:rPr>
          <w:rFonts w:ascii="Times New Roman" w:hAnsi="Times New Roman" w:cs="Times New Roman"/>
          <w:sz w:val="24"/>
          <w:szCs w:val="24"/>
        </w:rPr>
        <w:t xml:space="preserve"> </w:t>
      </w:r>
      <w:r w:rsidRPr="00626CE7">
        <w:rPr>
          <w:rFonts w:ascii="Times New Roman" w:hAnsi="Times New Roman" w:cs="Times New Roman"/>
          <w:sz w:val="24"/>
          <w:szCs w:val="24"/>
        </w:rPr>
        <w:t>textiles la plus utilisée (après les colorants azoïques). Ils représentent 20 à 25 % du marché</w:t>
      </w:r>
      <w:r>
        <w:rPr>
          <w:rFonts w:ascii="Times New Roman" w:hAnsi="Times New Roman" w:cs="Times New Roman"/>
          <w:sz w:val="24"/>
          <w:szCs w:val="24"/>
        </w:rPr>
        <w:t xml:space="preserve"> </w:t>
      </w:r>
      <w:r w:rsidRPr="00626CE7">
        <w:rPr>
          <w:rFonts w:ascii="Times New Roman" w:hAnsi="Times New Roman" w:cs="Times New Roman"/>
          <w:sz w:val="24"/>
          <w:szCs w:val="24"/>
        </w:rPr>
        <w:t>des colorants textiles.</w:t>
      </w:r>
    </w:p>
    <w:p w:rsidR="00626CE7" w:rsidRPr="00626CE7" w:rsidRDefault="00626CE7" w:rsidP="00D81835">
      <w:pPr>
        <w:pStyle w:val="Paragraphedeliste"/>
        <w:numPr>
          <w:ilvl w:val="0"/>
          <w:numId w:val="26"/>
        </w:numPr>
        <w:autoSpaceDE w:val="0"/>
        <w:autoSpaceDN w:val="0"/>
        <w:adjustRightInd w:val="0"/>
        <w:spacing w:after="0"/>
        <w:jc w:val="both"/>
        <w:rPr>
          <w:rFonts w:ascii="Times New Roman" w:hAnsi="Times New Roman" w:cs="Times New Roman"/>
          <w:sz w:val="24"/>
          <w:szCs w:val="24"/>
        </w:rPr>
      </w:pPr>
      <w:r w:rsidRPr="00626CE7">
        <w:rPr>
          <w:rFonts w:ascii="Times New Roman" w:hAnsi="Times New Roman" w:cs="Times New Roman"/>
          <w:sz w:val="24"/>
          <w:szCs w:val="24"/>
        </w:rPr>
        <w:t>colorants indigoïdes (CI 73000-73999). Ils sont utilisés pour la teinture des textiles et</w:t>
      </w:r>
      <w:r>
        <w:rPr>
          <w:rFonts w:ascii="Times New Roman" w:hAnsi="Times New Roman" w:cs="Times New Roman"/>
          <w:sz w:val="24"/>
          <w:szCs w:val="24"/>
        </w:rPr>
        <w:t xml:space="preserve"> </w:t>
      </w:r>
      <w:r w:rsidRPr="00626CE7">
        <w:rPr>
          <w:rFonts w:ascii="Times New Roman" w:hAnsi="Times New Roman" w:cs="Times New Roman"/>
          <w:sz w:val="24"/>
          <w:szCs w:val="24"/>
        </w:rPr>
        <w:t>sont également appelés « vat pigments » (ou pigments de cuve).</w:t>
      </w:r>
    </w:p>
    <w:p w:rsidR="00626CE7" w:rsidRPr="00626CE7" w:rsidRDefault="00626CE7" w:rsidP="00D81835">
      <w:pPr>
        <w:pStyle w:val="Paragraphedeliste"/>
        <w:numPr>
          <w:ilvl w:val="0"/>
          <w:numId w:val="26"/>
        </w:numPr>
        <w:autoSpaceDE w:val="0"/>
        <w:autoSpaceDN w:val="0"/>
        <w:adjustRightInd w:val="0"/>
        <w:spacing w:after="0"/>
        <w:jc w:val="both"/>
        <w:rPr>
          <w:rFonts w:ascii="Times New Roman" w:hAnsi="Times New Roman" w:cs="Times New Roman"/>
          <w:sz w:val="24"/>
          <w:szCs w:val="24"/>
        </w:rPr>
      </w:pPr>
      <w:r w:rsidRPr="00626CE7">
        <w:rPr>
          <w:rFonts w:ascii="Times New Roman" w:hAnsi="Times New Roman" w:cs="Times New Roman"/>
          <w:sz w:val="24"/>
          <w:szCs w:val="24"/>
        </w:rPr>
        <w:t>Phtalocyanines (CI 74000-74999). Ils sont formés. Ils sont retrouvés dans les couleurs</w:t>
      </w:r>
      <w:r>
        <w:rPr>
          <w:rFonts w:ascii="Times New Roman" w:hAnsi="Times New Roman" w:cs="Times New Roman"/>
          <w:sz w:val="24"/>
          <w:szCs w:val="24"/>
        </w:rPr>
        <w:t xml:space="preserve"> </w:t>
      </w:r>
      <w:r w:rsidRPr="00626CE7">
        <w:rPr>
          <w:rFonts w:ascii="Times New Roman" w:hAnsi="Times New Roman" w:cs="Times New Roman"/>
          <w:sz w:val="24"/>
          <w:szCs w:val="24"/>
        </w:rPr>
        <w:t>bleu turquoise et vert vif.</w:t>
      </w:r>
    </w:p>
    <w:p w:rsidR="00253B71" w:rsidRPr="00E236D8" w:rsidRDefault="00626CE7" w:rsidP="0020637E">
      <w:pPr>
        <w:pStyle w:val="Paragraphedeliste"/>
        <w:numPr>
          <w:ilvl w:val="0"/>
          <w:numId w:val="26"/>
        </w:numPr>
        <w:autoSpaceDE w:val="0"/>
        <w:autoSpaceDN w:val="0"/>
        <w:adjustRightInd w:val="0"/>
        <w:spacing w:after="0"/>
        <w:jc w:val="both"/>
        <w:rPr>
          <w:rFonts w:ascii="Times New Roman" w:hAnsi="Times New Roman" w:cs="Times New Roman"/>
          <w:sz w:val="24"/>
          <w:szCs w:val="24"/>
        </w:rPr>
      </w:pPr>
      <w:r w:rsidRPr="00626CE7">
        <w:rPr>
          <w:rFonts w:ascii="Times New Roman" w:hAnsi="Times New Roman" w:cs="Times New Roman"/>
          <w:sz w:val="24"/>
          <w:szCs w:val="24"/>
        </w:rPr>
        <w:t>Bases d'oxydation. Ce sont des composés aromatiques, utilisés comme intermédiaires</w:t>
      </w:r>
      <w:r>
        <w:rPr>
          <w:rFonts w:ascii="Times New Roman" w:hAnsi="Times New Roman" w:cs="Times New Roman"/>
          <w:sz w:val="24"/>
          <w:szCs w:val="24"/>
        </w:rPr>
        <w:t xml:space="preserve"> </w:t>
      </w:r>
      <w:r w:rsidRPr="00626CE7">
        <w:rPr>
          <w:rFonts w:ascii="Times New Roman" w:hAnsi="Times New Roman" w:cs="Times New Roman"/>
          <w:sz w:val="24"/>
          <w:szCs w:val="24"/>
        </w:rPr>
        <w:t>dans les colorations permanentes des cheveux. Ils représentent les sensibilisants les plus</w:t>
      </w:r>
      <w:r>
        <w:rPr>
          <w:rFonts w:ascii="Times New Roman" w:hAnsi="Times New Roman" w:cs="Times New Roman"/>
          <w:sz w:val="24"/>
          <w:szCs w:val="24"/>
        </w:rPr>
        <w:t xml:space="preserve"> </w:t>
      </w:r>
      <w:r w:rsidRPr="00626CE7">
        <w:rPr>
          <w:rFonts w:ascii="Times New Roman" w:hAnsi="Times New Roman" w:cs="Times New Roman"/>
          <w:sz w:val="24"/>
          <w:szCs w:val="24"/>
        </w:rPr>
        <w:t>puissants des colorations capillaires chez les coiffeurs et les clients se colorant</w:t>
      </w:r>
      <w:r>
        <w:rPr>
          <w:rFonts w:ascii="Times New Roman" w:hAnsi="Times New Roman" w:cs="Times New Roman"/>
          <w:sz w:val="24"/>
          <w:szCs w:val="24"/>
        </w:rPr>
        <w:t xml:space="preserve"> </w:t>
      </w:r>
      <w:r w:rsidR="00662D11">
        <w:rPr>
          <w:rFonts w:ascii="Times New Roman" w:hAnsi="Times New Roman" w:cs="Times New Roman"/>
          <w:sz w:val="24"/>
          <w:szCs w:val="24"/>
        </w:rPr>
        <w:t>les cheveux</w:t>
      </w:r>
      <w:r w:rsidRPr="00626CE7">
        <w:rPr>
          <w:rFonts w:ascii="Times New Roman" w:hAnsi="Times New Roman" w:cs="Times New Roman"/>
          <w:sz w:val="24"/>
          <w:szCs w:val="24"/>
        </w:rPr>
        <w:t>.</w:t>
      </w:r>
      <w:r w:rsidRPr="00626CE7">
        <w:rPr>
          <w:rFonts w:asciiTheme="majorBidi" w:hAnsiTheme="majorBidi" w:cstheme="majorBidi"/>
          <w:b/>
          <w:bCs/>
          <w:color w:val="548DD4" w:themeColor="text2" w:themeTint="99"/>
          <w:sz w:val="24"/>
          <w:szCs w:val="24"/>
          <w:vertAlign w:val="superscript"/>
        </w:rPr>
        <w:t xml:space="preserve"> </w:t>
      </w:r>
      <w:r w:rsidRPr="008F40E1">
        <w:rPr>
          <w:rFonts w:asciiTheme="majorBidi" w:hAnsiTheme="majorBidi" w:cstheme="majorBidi"/>
          <w:b/>
          <w:bCs/>
          <w:color w:val="548DD4" w:themeColor="text2" w:themeTint="99"/>
          <w:sz w:val="24"/>
          <w:szCs w:val="24"/>
          <w:vertAlign w:val="superscript"/>
        </w:rPr>
        <w:t>[</w:t>
      </w:r>
      <w:r w:rsidR="0020637E">
        <w:rPr>
          <w:rFonts w:asciiTheme="majorBidi" w:hAnsiTheme="majorBidi" w:cstheme="majorBidi"/>
          <w:b/>
          <w:bCs/>
          <w:color w:val="548DD4" w:themeColor="text2" w:themeTint="99"/>
          <w:sz w:val="24"/>
          <w:szCs w:val="24"/>
          <w:vertAlign w:val="superscript"/>
        </w:rPr>
        <w:t>28</w:t>
      </w:r>
      <w:r w:rsidRPr="008F40E1">
        <w:rPr>
          <w:rFonts w:asciiTheme="majorBidi" w:hAnsiTheme="majorBidi" w:cstheme="majorBidi"/>
          <w:b/>
          <w:bCs/>
          <w:color w:val="548DD4" w:themeColor="text2" w:themeTint="99"/>
          <w:sz w:val="24"/>
          <w:szCs w:val="24"/>
          <w:vertAlign w:val="superscript"/>
        </w:rPr>
        <w:t>]</w:t>
      </w:r>
    </w:p>
    <w:p w:rsidR="00E236D8" w:rsidRPr="004C4A5B" w:rsidRDefault="00E236D8" w:rsidP="00E236D8">
      <w:pPr>
        <w:pStyle w:val="Paragraphedeliste"/>
        <w:autoSpaceDE w:val="0"/>
        <w:autoSpaceDN w:val="0"/>
        <w:adjustRightInd w:val="0"/>
        <w:spacing w:after="0"/>
        <w:ind w:left="502"/>
        <w:jc w:val="both"/>
        <w:rPr>
          <w:rFonts w:ascii="Times New Roman" w:hAnsi="Times New Roman" w:cs="Times New Roman"/>
          <w:sz w:val="24"/>
          <w:szCs w:val="24"/>
        </w:rPr>
      </w:pPr>
    </w:p>
    <w:p w:rsidR="00662D11" w:rsidRPr="0020637E" w:rsidRDefault="00D81835" w:rsidP="0020637E">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0051514A" w:rsidRPr="00617CB5">
        <w:rPr>
          <w:rFonts w:asciiTheme="majorBidi" w:hAnsiTheme="majorBidi" w:cstheme="majorBidi"/>
          <w:color w:val="000000"/>
          <w:sz w:val="24"/>
          <w:szCs w:val="24"/>
        </w:rPr>
        <w:t xml:space="preserve">Les </w:t>
      </w:r>
      <w:r>
        <w:rPr>
          <w:rFonts w:asciiTheme="majorBidi" w:hAnsiTheme="majorBidi" w:cstheme="majorBidi"/>
          <w:color w:val="000000"/>
          <w:sz w:val="24"/>
          <w:szCs w:val="24"/>
        </w:rPr>
        <w:t>p</w:t>
      </w:r>
      <w:r w:rsidR="0051514A" w:rsidRPr="00617CB5">
        <w:rPr>
          <w:rFonts w:asciiTheme="majorBidi" w:hAnsiTheme="majorBidi" w:cstheme="majorBidi"/>
          <w:color w:val="000000"/>
          <w:sz w:val="24"/>
          <w:szCs w:val="24"/>
        </w:rPr>
        <w:t>rincipales classes d'application des colorants, leurs caractéristiques et leurs utilisations</w:t>
      </w:r>
      <w:r w:rsidR="0020637E">
        <w:rPr>
          <w:rFonts w:asciiTheme="majorBidi" w:hAnsiTheme="majorBidi" w:cstheme="majorBidi"/>
          <w:color w:val="000000"/>
          <w:sz w:val="24"/>
          <w:szCs w:val="24"/>
        </w:rPr>
        <w:t xml:space="preserve"> </w:t>
      </w:r>
      <w:r w:rsidR="0051514A" w:rsidRPr="00617CB5">
        <w:rPr>
          <w:rFonts w:asciiTheme="majorBidi" w:hAnsiTheme="majorBidi" w:cstheme="majorBidi"/>
          <w:color w:val="000000"/>
          <w:sz w:val="24"/>
          <w:szCs w:val="24"/>
        </w:rPr>
        <w:t>sont rassembl</w:t>
      </w:r>
      <w:r w:rsidR="0051514A">
        <w:rPr>
          <w:rFonts w:asciiTheme="majorBidi" w:hAnsiTheme="majorBidi" w:cstheme="majorBidi"/>
          <w:color w:val="000000"/>
          <w:sz w:val="24"/>
          <w:szCs w:val="24"/>
        </w:rPr>
        <w:t xml:space="preserve">ées dans le tableau suivant </w:t>
      </w:r>
      <w:r w:rsidR="0051514A" w:rsidRPr="00617CB5">
        <w:rPr>
          <w:rFonts w:asciiTheme="majorBidi" w:hAnsiTheme="majorBidi" w:cstheme="majorBidi"/>
          <w:color w:val="000000"/>
          <w:sz w:val="24"/>
          <w:szCs w:val="24"/>
        </w:rPr>
        <w:t>:</w:t>
      </w:r>
      <w:r w:rsidR="0051514A" w:rsidRPr="00C90D27">
        <w:rPr>
          <w:rFonts w:asciiTheme="majorBidi" w:hAnsiTheme="majorBidi" w:cstheme="majorBidi"/>
          <w:b/>
          <w:bCs/>
          <w:color w:val="548DD4" w:themeColor="text2" w:themeTint="99"/>
          <w:sz w:val="24"/>
          <w:szCs w:val="24"/>
          <w:vertAlign w:val="superscript"/>
        </w:rPr>
        <w:t xml:space="preserve"> </w:t>
      </w:r>
      <w:r w:rsidR="00EB7ABA" w:rsidRPr="008F40E1">
        <w:rPr>
          <w:rFonts w:asciiTheme="majorBidi" w:hAnsiTheme="majorBidi" w:cstheme="majorBidi"/>
          <w:b/>
          <w:bCs/>
          <w:color w:val="548DD4" w:themeColor="text2" w:themeTint="99"/>
          <w:sz w:val="24"/>
          <w:szCs w:val="24"/>
          <w:vertAlign w:val="superscript"/>
        </w:rPr>
        <w:t>[</w:t>
      </w:r>
      <w:r w:rsidR="0020637E">
        <w:rPr>
          <w:rFonts w:asciiTheme="majorBidi" w:hAnsiTheme="majorBidi" w:cstheme="majorBidi"/>
          <w:b/>
          <w:bCs/>
          <w:color w:val="548DD4" w:themeColor="text2" w:themeTint="99"/>
          <w:sz w:val="24"/>
          <w:szCs w:val="24"/>
          <w:vertAlign w:val="superscript"/>
        </w:rPr>
        <w:t>29</w:t>
      </w:r>
      <w:r w:rsidR="00EB7ABA" w:rsidRPr="008F40E1">
        <w:rPr>
          <w:rFonts w:asciiTheme="majorBidi" w:hAnsiTheme="majorBidi" w:cstheme="majorBidi"/>
          <w:b/>
          <w:bCs/>
          <w:color w:val="548DD4" w:themeColor="text2" w:themeTint="99"/>
          <w:sz w:val="24"/>
          <w:szCs w:val="24"/>
          <w:vertAlign w:val="superscript"/>
        </w:rPr>
        <w:t>]</w:t>
      </w:r>
    </w:p>
    <w:tbl>
      <w:tblPr>
        <w:tblStyle w:val="Trameclaire-Accent11"/>
        <w:tblW w:w="0" w:type="auto"/>
        <w:tblBorders>
          <w:left w:val="single" w:sz="8" w:space="0" w:color="4F81BD" w:themeColor="accent1"/>
          <w:right w:val="single" w:sz="8" w:space="0" w:color="4F81BD" w:themeColor="accent1"/>
          <w:insideH w:val="single" w:sz="8" w:space="0" w:color="4F81BD" w:themeColor="accent1"/>
          <w:insideV w:val="single" w:sz="8" w:space="0" w:color="4F81BD" w:themeColor="accent1"/>
        </w:tblBorders>
        <w:tblLook w:val="04A0" w:firstRow="1" w:lastRow="0" w:firstColumn="1" w:lastColumn="0" w:noHBand="0" w:noVBand="1"/>
      </w:tblPr>
      <w:tblGrid>
        <w:gridCol w:w="2660"/>
        <w:gridCol w:w="3960"/>
        <w:gridCol w:w="3089"/>
      </w:tblGrid>
      <w:tr w:rsidR="00253B71" w:rsidRPr="004368BB" w:rsidTr="004C4A5B">
        <w:trPr>
          <w:cnfStyle w:val="100000000000" w:firstRow="1" w:lastRow="0" w:firstColumn="0" w:lastColumn="0" w:oddVBand="0" w:evenVBand="0" w:oddHBand="0" w:evenHBand="0" w:firstRowFirstColumn="0" w:firstRowLastColumn="0" w:lastRowFirstColumn="0" w:lastRowLastColumn="0"/>
          <w:trHeight w:val="374"/>
        </w:trPr>
        <w:tc>
          <w:tcPr>
            <w:cnfStyle w:val="001000000000" w:firstRow="0" w:lastRow="0" w:firstColumn="1" w:lastColumn="0" w:oddVBand="0" w:evenVBand="0" w:oddHBand="0" w:evenHBand="0" w:firstRowFirstColumn="0" w:firstRowLastColumn="0" w:lastRowFirstColumn="0" w:lastRowLastColumn="0"/>
            <w:tcW w:w="2660" w:type="dxa"/>
            <w:tcBorders>
              <w:top w:val="none" w:sz="0" w:space="0" w:color="auto"/>
              <w:left w:val="none" w:sz="0" w:space="0" w:color="auto"/>
              <w:bottom w:val="none" w:sz="0" w:space="0" w:color="auto"/>
              <w:right w:val="none" w:sz="0" w:space="0" w:color="auto"/>
            </w:tcBorders>
          </w:tcPr>
          <w:p w:rsidR="004368BB" w:rsidRPr="00353E49" w:rsidRDefault="004368BB" w:rsidP="00D370F7">
            <w:pPr>
              <w:autoSpaceDE w:val="0"/>
              <w:autoSpaceDN w:val="0"/>
              <w:adjustRightInd w:val="0"/>
              <w:jc w:val="center"/>
              <w:rPr>
                <w:rFonts w:asciiTheme="majorBidi" w:hAnsiTheme="majorBidi" w:cstheme="majorBidi"/>
                <w:color w:val="auto"/>
                <w:sz w:val="20"/>
                <w:szCs w:val="20"/>
              </w:rPr>
            </w:pPr>
            <w:r w:rsidRPr="00353E49">
              <w:rPr>
                <w:rFonts w:asciiTheme="majorBidi" w:hAnsiTheme="majorBidi" w:cstheme="majorBidi"/>
                <w:b w:val="0"/>
                <w:bCs w:val="0"/>
                <w:color w:val="auto"/>
                <w:sz w:val="20"/>
                <w:szCs w:val="20"/>
              </w:rPr>
              <w:t>Classe d'application</w:t>
            </w:r>
          </w:p>
        </w:tc>
        <w:tc>
          <w:tcPr>
            <w:tcW w:w="3960" w:type="dxa"/>
            <w:tcBorders>
              <w:top w:val="none" w:sz="0" w:space="0" w:color="auto"/>
              <w:left w:val="none" w:sz="0" w:space="0" w:color="auto"/>
              <w:bottom w:val="none" w:sz="0" w:space="0" w:color="auto"/>
              <w:right w:val="none" w:sz="0" w:space="0" w:color="auto"/>
            </w:tcBorders>
          </w:tcPr>
          <w:p w:rsidR="004368BB" w:rsidRPr="00353E49" w:rsidRDefault="004368BB" w:rsidP="00D370F7">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auto"/>
                <w:sz w:val="20"/>
                <w:szCs w:val="20"/>
              </w:rPr>
            </w:pPr>
            <w:r w:rsidRPr="00353E49">
              <w:rPr>
                <w:rFonts w:asciiTheme="majorBidi" w:hAnsiTheme="majorBidi" w:cstheme="majorBidi"/>
                <w:b w:val="0"/>
                <w:bCs w:val="0"/>
                <w:color w:val="auto"/>
                <w:sz w:val="20"/>
                <w:szCs w:val="20"/>
              </w:rPr>
              <w:t>Caractéristiques</w:t>
            </w:r>
          </w:p>
        </w:tc>
        <w:tc>
          <w:tcPr>
            <w:tcW w:w="3089" w:type="dxa"/>
            <w:tcBorders>
              <w:top w:val="none" w:sz="0" w:space="0" w:color="auto"/>
              <w:left w:val="none" w:sz="0" w:space="0" w:color="auto"/>
              <w:bottom w:val="none" w:sz="0" w:space="0" w:color="auto"/>
              <w:right w:val="none" w:sz="0" w:space="0" w:color="auto"/>
            </w:tcBorders>
          </w:tcPr>
          <w:p w:rsidR="004368BB" w:rsidRPr="00353E49" w:rsidRDefault="004368BB" w:rsidP="00D370F7">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color w:val="auto"/>
                <w:sz w:val="20"/>
                <w:szCs w:val="20"/>
              </w:rPr>
            </w:pPr>
            <w:r w:rsidRPr="00353E49">
              <w:rPr>
                <w:rFonts w:asciiTheme="majorBidi" w:hAnsiTheme="majorBidi" w:cstheme="majorBidi"/>
                <w:b w:val="0"/>
                <w:bCs w:val="0"/>
                <w:color w:val="auto"/>
                <w:sz w:val="20"/>
                <w:szCs w:val="20"/>
              </w:rPr>
              <w:t>Les utilisations</w:t>
            </w:r>
          </w:p>
        </w:tc>
      </w:tr>
      <w:tr w:rsidR="00253B71" w:rsidRPr="00B24894" w:rsidTr="004C4A5B">
        <w:trPr>
          <w:cnfStyle w:val="000000100000" w:firstRow="0" w:lastRow="0" w:firstColumn="0" w:lastColumn="0" w:oddVBand="0" w:evenVBand="0" w:oddHBand="1" w:evenHBand="0" w:firstRowFirstColumn="0" w:firstRowLastColumn="0" w:lastRowFirstColumn="0" w:lastRowLastColumn="0"/>
          <w:trHeight w:val="374"/>
        </w:trPr>
        <w:tc>
          <w:tcPr>
            <w:cnfStyle w:val="001000000000" w:firstRow="0" w:lastRow="0" w:firstColumn="1" w:lastColumn="0" w:oddVBand="0" w:evenVBand="0" w:oddHBand="0" w:evenHBand="0" w:firstRowFirstColumn="0" w:firstRowLastColumn="0" w:lastRowFirstColumn="0" w:lastRowLastColumn="0"/>
            <w:tcW w:w="2660" w:type="dxa"/>
            <w:tcBorders>
              <w:left w:val="none" w:sz="0" w:space="0" w:color="auto"/>
              <w:right w:val="none" w:sz="0" w:space="0" w:color="auto"/>
            </w:tcBorders>
          </w:tcPr>
          <w:p w:rsidR="004368BB" w:rsidRPr="00253B71" w:rsidRDefault="004368BB"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colorants acides métallifères ou  non</w:t>
            </w:r>
          </w:p>
        </w:tc>
        <w:tc>
          <w:tcPr>
            <w:tcW w:w="3960" w:type="dxa"/>
            <w:tcBorders>
              <w:left w:val="none" w:sz="0" w:space="0" w:color="auto"/>
              <w:right w:val="none" w:sz="0" w:space="0" w:color="auto"/>
            </w:tcBorders>
          </w:tcPr>
          <w:p w:rsidR="004368BB" w:rsidRPr="00253B71" w:rsidRDefault="004368BB" w:rsidP="00D370F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8"/>
                <w:szCs w:val="18"/>
              </w:rPr>
            </w:pPr>
          </w:p>
        </w:tc>
        <w:tc>
          <w:tcPr>
            <w:tcW w:w="3089" w:type="dxa"/>
            <w:tcBorders>
              <w:left w:val="none" w:sz="0" w:space="0" w:color="auto"/>
              <w:right w:val="none" w:sz="0" w:space="0" w:color="auto"/>
            </w:tcBorders>
          </w:tcPr>
          <w:p w:rsidR="004368BB" w:rsidRPr="00253B71" w:rsidRDefault="004368BB" w:rsidP="00D370F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Soie, laine, poils (mohair,</w:t>
            </w:r>
            <w:r w:rsidR="00D370F7" w:rsidRPr="00253B71">
              <w:rPr>
                <w:rFonts w:asciiTheme="majorBidi" w:hAnsiTheme="majorBidi" w:cstheme="majorBidi"/>
                <w:color w:val="auto"/>
                <w:sz w:val="18"/>
                <w:szCs w:val="18"/>
              </w:rPr>
              <w:t xml:space="preserve"> </w:t>
            </w:r>
            <w:r w:rsidRPr="00253B71">
              <w:rPr>
                <w:rFonts w:asciiTheme="majorBidi" w:hAnsiTheme="majorBidi" w:cstheme="majorBidi"/>
                <w:color w:val="auto"/>
                <w:sz w:val="18"/>
                <w:szCs w:val="18"/>
              </w:rPr>
              <w:t>cachemire…)</w:t>
            </w:r>
          </w:p>
        </w:tc>
      </w:tr>
      <w:tr w:rsidR="00253B71" w:rsidRPr="00B24894" w:rsidTr="004C4A5B">
        <w:trPr>
          <w:trHeight w:val="374"/>
        </w:trPr>
        <w:tc>
          <w:tcPr>
            <w:cnfStyle w:val="001000000000" w:firstRow="0" w:lastRow="0" w:firstColumn="1" w:lastColumn="0" w:oddVBand="0" w:evenVBand="0" w:oddHBand="0" w:evenHBand="0" w:firstRowFirstColumn="0" w:firstRowLastColumn="0" w:lastRowFirstColumn="0" w:lastRowLastColumn="0"/>
            <w:tcW w:w="2660" w:type="dxa"/>
          </w:tcPr>
          <w:p w:rsidR="004368BB" w:rsidRPr="00253B71" w:rsidRDefault="004368BB"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Composants azoïques</w:t>
            </w:r>
          </w:p>
          <w:p w:rsidR="004368BB" w:rsidRPr="00253B71" w:rsidRDefault="004368BB"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d'accouplement : naphtols</w:t>
            </w:r>
          </w:p>
        </w:tc>
        <w:tc>
          <w:tcPr>
            <w:tcW w:w="3960" w:type="dxa"/>
          </w:tcPr>
          <w:p w:rsidR="004368BB" w:rsidRPr="00253B71" w:rsidRDefault="004368BB"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Fabrication colorant solide avec fixation dans la fibre solide</w:t>
            </w:r>
          </w:p>
        </w:tc>
        <w:tc>
          <w:tcPr>
            <w:tcW w:w="3089" w:type="dxa"/>
          </w:tcPr>
          <w:p w:rsidR="004368BB" w:rsidRPr="00253B71" w:rsidRDefault="004368BB"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Cellulosiques</w:t>
            </w:r>
          </w:p>
        </w:tc>
      </w:tr>
      <w:tr w:rsidR="00253B71" w:rsidRPr="00B24894" w:rsidTr="004C4A5B">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2660" w:type="dxa"/>
            <w:tcBorders>
              <w:left w:val="none" w:sz="0" w:space="0" w:color="auto"/>
              <w:right w:val="none" w:sz="0" w:space="0" w:color="auto"/>
            </w:tcBorders>
          </w:tcPr>
          <w:p w:rsidR="004368BB" w:rsidRPr="00253B71" w:rsidRDefault="004368BB"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colorants basiques</w:t>
            </w:r>
          </w:p>
        </w:tc>
        <w:tc>
          <w:tcPr>
            <w:tcW w:w="3960" w:type="dxa"/>
            <w:tcBorders>
              <w:left w:val="none" w:sz="0" w:space="0" w:color="auto"/>
              <w:right w:val="none" w:sz="0" w:space="0" w:color="auto"/>
            </w:tcBorders>
          </w:tcPr>
          <w:p w:rsidR="004368BB" w:rsidRPr="00253B71" w:rsidRDefault="004368BB" w:rsidP="00D370F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8"/>
                <w:szCs w:val="18"/>
              </w:rPr>
            </w:pPr>
          </w:p>
        </w:tc>
        <w:tc>
          <w:tcPr>
            <w:tcW w:w="3089" w:type="dxa"/>
            <w:tcBorders>
              <w:left w:val="none" w:sz="0" w:space="0" w:color="auto"/>
              <w:right w:val="none" w:sz="0" w:space="0" w:color="auto"/>
            </w:tcBorders>
          </w:tcPr>
          <w:p w:rsidR="004368BB" w:rsidRPr="00253B71" w:rsidRDefault="004368BB" w:rsidP="00D370F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Acryliques</w:t>
            </w:r>
          </w:p>
        </w:tc>
      </w:tr>
      <w:tr w:rsidR="00253B71" w:rsidRPr="00B24894" w:rsidTr="004C4A5B">
        <w:trPr>
          <w:trHeight w:val="308"/>
        </w:trPr>
        <w:tc>
          <w:tcPr>
            <w:cnfStyle w:val="001000000000" w:firstRow="0" w:lastRow="0" w:firstColumn="1" w:lastColumn="0" w:oddVBand="0" w:evenVBand="0" w:oddHBand="0" w:evenHBand="0" w:firstRowFirstColumn="0" w:firstRowLastColumn="0" w:lastRowFirstColumn="0" w:lastRowLastColumn="0"/>
            <w:tcW w:w="2660" w:type="dxa"/>
          </w:tcPr>
          <w:p w:rsidR="004368BB" w:rsidRPr="00253B71" w:rsidRDefault="004368BB"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colorants développeurs</w:t>
            </w:r>
          </w:p>
        </w:tc>
        <w:tc>
          <w:tcPr>
            <w:tcW w:w="3960" w:type="dxa"/>
          </w:tcPr>
          <w:p w:rsidR="004368BB" w:rsidRPr="00253B71" w:rsidRDefault="004368BB"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p>
        </w:tc>
        <w:tc>
          <w:tcPr>
            <w:tcW w:w="3089" w:type="dxa"/>
          </w:tcPr>
          <w:p w:rsidR="004368BB" w:rsidRPr="00253B71" w:rsidRDefault="004368BB"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Coloration capillaire</w:t>
            </w:r>
          </w:p>
        </w:tc>
      </w:tr>
      <w:tr w:rsidR="00253B71" w:rsidRPr="00B24894" w:rsidTr="004C4A5B">
        <w:trPr>
          <w:cnfStyle w:val="000000100000" w:firstRow="0" w:lastRow="0" w:firstColumn="0" w:lastColumn="0" w:oddVBand="0" w:evenVBand="0" w:oddHBand="1" w:evenHBand="0" w:firstRowFirstColumn="0" w:firstRowLastColumn="0" w:lastRowFirstColumn="0" w:lastRowLastColumn="0"/>
          <w:trHeight w:val="374"/>
        </w:trPr>
        <w:tc>
          <w:tcPr>
            <w:cnfStyle w:val="001000000000" w:firstRow="0" w:lastRow="0" w:firstColumn="1" w:lastColumn="0" w:oddVBand="0" w:evenVBand="0" w:oddHBand="0" w:evenHBand="0" w:firstRowFirstColumn="0" w:firstRowLastColumn="0" w:lastRowFirstColumn="0" w:lastRowLastColumn="0"/>
            <w:tcW w:w="2660" w:type="dxa"/>
            <w:tcBorders>
              <w:left w:val="none" w:sz="0" w:space="0" w:color="auto"/>
              <w:right w:val="none" w:sz="0" w:space="0" w:color="auto"/>
            </w:tcBorders>
          </w:tcPr>
          <w:p w:rsidR="004368BB" w:rsidRPr="00253B71" w:rsidRDefault="004368BB"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colorants directs : substantifs</w:t>
            </w:r>
          </w:p>
        </w:tc>
        <w:tc>
          <w:tcPr>
            <w:tcW w:w="3960" w:type="dxa"/>
            <w:tcBorders>
              <w:left w:val="none" w:sz="0" w:space="0" w:color="auto"/>
              <w:right w:val="none" w:sz="0" w:space="0" w:color="auto"/>
            </w:tcBorders>
          </w:tcPr>
          <w:p w:rsidR="004368BB" w:rsidRPr="00253B71" w:rsidRDefault="004368BB" w:rsidP="00D370F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Application directe sur les fibres</w:t>
            </w:r>
            <w:r w:rsidR="00D370F7" w:rsidRPr="00253B71">
              <w:rPr>
                <w:rFonts w:asciiTheme="majorBidi" w:hAnsiTheme="majorBidi" w:cstheme="majorBidi"/>
                <w:color w:val="auto"/>
                <w:sz w:val="18"/>
                <w:szCs w:val="18"/>
              </w:rPr>
              <w:t xml:space="preserve">. </w:t>
            </w:r>
            <w:r w:rsidRPr="00253B71">
              <w:rPr>
                <w:rFonts w:asciiTheme="majorBidi" w:hAnsiTheme="majorBidi" w:cstheme="majorBidi"/>
                <w:color w:val="auto"/>
                <w:sz w:val="18"/>
                <w:szCs w:val="18"/>
              </w:rPr>
              <w:t>Dans des bains neutres ou alcalins grande réversibilité</w:t>
            </w:r>
          </w:p>
        </w:tc>
        <w:tc>
          <w:tcPr>
            <w:tcW w:w="3089" w:type="dxa"/>
            <w:tcBorders>
              <w:left w:val="none" w:sz="0" w:space="0" w:color="auto"/>
              <w:right w:val="none" w:sz="0" w:space="0" w:color="auto"/>
            </w:tcBorders>
          </w:tcPr>
          <w:p w:rsidR="004368BB" w:rsidRPr="00253B71" w:rsidRDefault="004368BB" w:rsidP="00D370F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Cellulosiques Soie</w:t>
            </w:r>
          </w:p>
        </w:tc>
      </w:tr>
      <w:tr w:rsidR="00253B71" w:rsidRPr="00B24894" w:rsidTr="004C4A5B">
        <w:trPr>
          <w:trHeight w:val="374"/>
        </w:trPr>
        <w:tc>
          <w:tcPr>
            <w:cnfStyle w:val="001000000000" w:firstRow="0" w:lastRow="0" w:firstColumn="1" w:lastColumn="0" w:oddVBand="0" w:evenVBand="0" w:oddHBand="0" w:evenHBand="0" w:firstRowFirstColumn="0" w:firstRowLastColumn="0" w:lastRowFirstColumn="0" w:lastRowLastColumn="0"/>
            <w:tcW w:w="2660" w:type="dxa"/>
          </w:tcPr>
          <w:p w:rsidR="004368BB" w:rsidRPr="00253B71" w:rsidRDefault="004368BB"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colorants dispersés</w:t>
            </w:r>
          </w:p>
        </w:tc>
        <w:tc>
          <w:tcPr>
            <w:tcW w:w="3960" w:type="dxa"/>
          </w:tcPr>
          <w:p w:rsidR="004368BB" w:rsidRPr="00253B71" w:rsidRDefault="004368BB"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Très faiblement solubles dans l'eau</w:t>
            </w:r>
          </w:p>
        </w:tc>
        <w:tc>
          <w:tcPr>
            <w:tcW w:w="3089" w:type="dxa"/>
          </w:tcPr>
          <w:p w:rsidR="004368BB" w:rsidRPr="00253B71" w:rsidRDefault="004368BB"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Polyester</w:t>
            </w:r>
            <w:r w:rsidR="00D370F7" w:rsidRPr="00253B71">
              <w:rPr>
                <w:rFonts w:asciiTheme="majorBidi" w:hAnsiTheme="majorBidi" w:cstheme="majorBidi"/>
                <w:color w:val="auto"/>
                <w:sz w:val="18"/>
                <w:szCs w:val="18"/>
              </w:rPr>
              <w:t xml:space="preserve">, </w:t>
            </w:r>
            <w:r w:rsidRPr="00253B71">
              <w:rPr>
                <w:rFonts w:asciiTheme="majorBidi" w:hAnsiTheme="majorBidi" w:cstheme="majorBidi"/>
                <w:color w:val="auto"/>
                <w:sz w:val="18"/>
                <w:szCs w:val="18"/>
              </w:rPr>
              <w:t>Acétate, triacétate de cellulose</w:t>
            </w:r>
            <w:r w:rsidR="00D370F7" w:rsidRPr="00253B71">
              <w:rPr>
                <w:rFonts w:asciiTheme="majorBidi" w:hAnsiTheme="majorBidi" w:cstheme="majorBidi"/>
                <w:color w:val="auto"/>
                <w:sz w:val="18"/>
                <w:szCs w:val="18"/>
              </w:rPr>
              <w:t xml:space="preserve">, </w:t>
            </w:r>
            <w:r w:rsidRPr="00253B71">
              <w:rPr>
                <w:rFonts w:asciiTheme="majorBidi" w:hAnsiTheme="majorBidi" w:cstheme="majorBidi"/>
                <w:color w:val="auto"/>
                <w:sz w:val="18"/>
                <w:szCs w:val="18"/>
              </w:rPr>
              <w:t>Polyamides</w:t>
            </w:r>
            <w:r w:rsidR="00D370F7" w:rsidRPr="00253B71">
              <w:rPr>
                <w:rFonts w:asciiTheme="majorBidi" w:hAnsiTheme="majorBidi" w:cstheme="majorBidi"/>
                <w:color w:val="auto"/>
                <w:sz w:val="18"/>
                <w:szCs w:val="18"/>
              </w:rPr>
              <w:t xml:space="preserve">, PVC </w:t>
            </w:r>
            <w:r w:rsidRPr="00253B71">
              <w:rPr>
                <w:rFonts w:asciiTheme="majorBidi" w:hAnsiTheme="majorBidi" w:cstheme="majorBidi"/>
                <w:color w:val="auto"/>
                <w:sz w:val="18"/>
                <w:szCs w:val="18"/>
              </w:rPr>
              <w:t>Acryliques</w:t>
            </w:r>
            <w:r w:rsidR="00F53178" w:rsidRPr="00253B71">
              <w:rPr>
                <w:rFonts w:asciiTheme="majorBidi" w:hAnsiTheme="majorBidi" w:cstheme="majorBidi"/>
                <w:color w:val="auto"/>
                <w:sz w:val="18"/>
                <w:szCs w:val="18"/>
              </w:rPr>
              <w:t xml:space="preserve">, </w:t>
            </w:r>
          </w:p>
          <w:p w:rsidR="004368BB" w:rsidRPr="00253B71" w:rsidRDefault="004368BB"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Jamais sur fibres naturelles</w:t>
            </w:r>
          </w:p>
        </w:tc>
      </w:tr>
      <w:tr w:rsidR="00253B71" w:rsidRPr="00B24894" w:rsidTr="004C4A5B">
        <w:trPr>
          <w:cnfStyle w:val="000000100000" w:firstRow="0" w:lastRow="0" w:firstColumn="0" w:lastColumn="0" w:oddVBand="0" w:evenVBand="0" w:oddHBand="1" w:evenHBand="0" w:firstRowFirstColumn="0" w:firstRowLastColumn="0" w:lastRowFirstColumn="0" w:lastRowLastColumn="0"/>
          <w:trHeight w:val="374"/>
        </w:trPr>
        <w:tc>
          <w:tcPr>
            <w:cnfStyle w:val="001000000000" w:firstRow="0" w:lastRow="0" w:firstColumn="1" w:lastColumn="0" w:oddVBand="0" w:evenVBand="0" w:oddHBand="0" w:evenHBand="0" w:firstRowFirstColumn="0" w:firstRowLastColumn="0" w:lastRowFirstColumn="0" w:lastRowLastColumn="0"/>
            <w:tcW w:w="2660" w:type="dxa"/>
            <w:tcBorders>
              <w:left w:val="none" w:sz="0" w:space="0" w:color="auto"/>
              <w:right w:val="none" w:sz="0" w:space="0" w:color="auto"/>
            </w:tcBorders>
          </w:tcPr>
          <w:p w:rsidR="004368BB" w:rsidRPr="00253B71" w:rsidRDefault="004368BB"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Agents fluorescents</w:t>
            </w:r>
          </w:p>
        </w:tc>
        <w:tc>
          <w:tcPr>
            <w:tcW w:w="3960" w:type="dxa"/>
            <w:tcBorders>
              <w:left w:val="none" w:sz="0" w:space="0" w:color="auto"/>
              <w:right w:val="none" w:sz="0" w:space="0" w:color="auto"/>
            </w:tcBorders>
          </w:tcPr>
          <w:p w:rsidR="004368BB" w:rsidRPr="00253B71" w:rsidRDefault="004368BB" w:rsidP="00D370F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colorants blancs avec un pouvoir</w:t>
            </w:r>
            <w:r w:rsidR="00F53178" w:rsidRPr="00253B71">
              <w:rPr>
                <w:rFonts w:asciiTheme="majorBidi" w:hAnsiTheme="majorBidi" w:cstheme="majorBidi"/>
                <w:color w:val="auto"/>
                <w:sz w:val="18"/>
                <w:szCs w:val="18"/>
              </w:rPr>
              <w:t xml:space="preserve"> </w:t>
            </w:r>
            <w:r w:rsidRPr="00253B71">
              <w:rPr>
                <w:rFonts w:asciiTheme="majorBidi" w:hAnsiTheme="majorBidi" w:cstheme="majorBidi"/>
                <w:color w:val="auto"/>
                <w:sz w:val="18"/>
                <w:szCs w:val="18"/>
              </w:rPr>
              <w:t>fluorescent qui donnent un aspect</w:t>
            </w:r>
            <w:r w:rsidR="00F53178" w:rsidRPr="00253B71">
              <w:rPr>
                <w:rFonts w:asciiTheme="majorBidi" w:hAnsiTheme="majorBidi" w:cstheme="majorBidi"/>
                <w:color w:val="auto"/>
                <w:sz w:val="18"/>
                <w:szCs w:val="18"/>
              </w:rPr>
              <w:t xml:space="preserve"> </w:t>
            </w:r>
            <w:r w:rsidRPr="00253B71">
              <w:rPr>
                <w:rFonts w:asciiTheme="majorBidi" w:hAnsiTheme="majorBidi" w:cstheme="majorBidi"/>
                <w:color w:val="auto"/>
                <w:sz w:val="18"/>
                <w:szCs w:val="18"/>
              </w:rPr>
              <w:t>plus blanc</w:t>
            </w:r>
          </w:p>
        </w:tc>
        <w:tc>
          <w:tcPr>
            <w:tcW w:w="3089" w:type="dxa"/>
            <w:tcBorders>
              <w:left w:val="none" w:sz="0" w:space="0" w:color="auto"/>
              <w:right w:val="none" w:sz="0" w:space="0" w:color="auto"/>
            </w:tcBorders>
          </w:tcPr>
          <w:p w:rsidR="004368BB" w:rsidRPr="00253B71" w:rsidRDefault="004368BB" w:rsidP="00D370F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Toutes fibres</w:t>
            </w:r>
          </w:p>
        </w:tc>
      </w:tr>
      <w:tr w:rsidR="00253B71" w:rsidRPr="00B24894" w:rsidTr="004C4A5B">
        <w:trPr>
          <w:trHeight w:val="336"/>
        </w:trPr>
        <w:tc>
          <w:tcPr>
            <w:cnfStyle w:val="001000000000" w:firstRow="0" w:lastRow="0" w:firstColumn="1" w:lastColumn="0" w:oddVBand="0" w:evenVBand="0" w:oddHBand="0" w:evenHBand="0" w:firstRowFirstColumn="0" w:firstRowLastColumn="0" w:lastRowFirstColumn="0" w:lastRowLastColumn="0"/>
            <w:tcW w:w="2660" w:type="dxa"/>
          </w:tcPr>
          <w:p w:rsidR="004368BB" w:rsidRPr="00253B71" w:rsidRDefault="004368BB"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colorants alimentaires</w:t>
            </w:r>
          </w:p>
        </w:tc>
        <w:tc>
          <w:tcPr>
            <w:tcW w:w="3960" w:type="dxa"/>
          </w:tcPr>
          <w:p w:rsidR="004368BB" w:rsidRPr="00253B71" w:rsidRDefault="004368BB"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p>
        </w:tc>
        <w:tc>
          <w:tcPr>
            <w:tcW w:w="3089" w:type="dxa"/>
          </w:tcPr>
          <w:p w:rsidR="004368BB" w:rsidRPr="00253B71" w:rsidRDefault="004368BB"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Coloration des aliments</w:t>
            </w:r>
          </w:p>
        </w:tc>
      </w:tr>
      <w:tr w:rsidR="00253B71" w:rsidRPr="00B24894" w:rsidTr="004C4A5B">
        <w:trPr>
          <w:cnfStyle w:val="000000100000" w:firstRow="0" w:lastRow="0" w:firstColumn="0" w:lastColumn="0" w:oddVBand="0" w:evenVBand="0" w:oddHBand="1" w:evenHBand="0" w:firstRowFirstColumn="0" w:firstRowLastColumn="0" w:lastRowFirstColumn="0" w:lastRowLastColumn="0"/>
          <w:trHeight w:val="374"/>
        </w:trPr>
        <w:tc>
          <w:tcPr>
            <w:cnfStyle w:val="001000000000" w:firstRow="0" w:lastRow="0" w:firstColumn="1" w:lastColumn="0" w:oddVBand="0" w:evenVBand="0" w:oddHBand="0" w:evenHBand="0" w:firstRowFirstColumn="0" w:firstRowLastColumn="0" w:lastRowFirstColumn="0" w:lastRowLastColumn="0"/>
            <w:tcW w:w="2660" w:type="dxa"/>
            <w:tcBorders>
              <w:left w:val="none" w:sz="0" w:space="0" w:color="auto"/>
              <w:right w:val="none" w:sz="0" w:space="0" w:color="auto"/>
            </w:tcBorders>
          </w:tcPr>
          <w:p w:rsidR="004368BB" w:rsidRPr="00253B71" w:rsidRDefault="004368BB"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 xml:space="preserve">colorants formés </w:t>
            </w:r>
            <w:r w:rsidRPr="00253B71">
              <w:rPr>
                <w:rFonts w:asciiTheme="majorBidi" w:hAnsiTheme="majorBidi" w:cstheme="majorBidi"/>
                <w:i/>
                <w:iCs/>
                <w:color w:val="auto"/>
                <w:sz w:val="18"/>
                <w:szCs w:val="18"/>
              </w:rPr>
              <w:t>in situ</w:t>
            </w:r>
          </w:p>
        </w:tc>
        <w:tc>
          <w:tcPr>
            <w:tcW w:w="3960" w:type="dxa"/>
            <w:tcBorders>
              <w:left w:val="none" w:sz="0" w:space="0" w:color="auto"/>
              <w:right w:val="none" w:sz="0" w:space="0" w:color="auto"/>
            </w:tcBorders>
          </w:tcPr>
          <w:p w:rsidR="004368BB" w:rsidRPr="00253B71" w:rsidRDefault="004368BB" w:rsidP="00D370F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8"/>
                <w:szCs w:val="18"/>
              </w:rPr>
            </w:pPr>
          </w:p>
        </w:tc>
        <w:tc>
          <w:tcPr>
            <w:tcW w:w="3089" w:type="dxa"/>
            <w:tcBorders>
              <w:left w:val="none" w:sz="0" w:space="0" w:color="auto"/>
              <w:right w:val="none" w:sz="0" w:space="0" w:color="auto"/>
            </w:tcBorders>
          </w:tcPr>
          <w:p w:rsidR="004368BB" w:rsidRPr="00253B71" w:rsidRDefault="004368BB" w:rsidP="00D370F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8"/>
                <w:szCs w:val="18"/>
              </w:rPr>
            </w:pPr>
          </w:p>
        </w:tc>
      </w:tr>
      <w:tr w:rsidR="00253B71" w:rsidRPr="00B24894" w:rsidTr="004C4A5B">
        <w:trPr>
          <w:trHeight w:val="374"/>
        </w:trPr>
        <w:tc>
          <w:tcPr>
            <w:cnfStyle w:val="001000000000" w:firstRow="0" w:lastRow="0" w:firstColumn="1" w:lastColumn="0" w:oddVBand="0" w:evenVBand="0" w:oddHBand="0" w:evenHBand="0" w:firstRowFirstColumn="0" w:firstRowLastColumn="0" w:lastRowFirstColumn="0" w:lastRowLastColumn="0"/>
            <w:tcW w:w="2660" w:type="dxa"/>
          </w:tcPr>
          <w:p w:rsidR="004368BB" w:rsidRPr="00253B71" w:rsidRDefault="004368BB"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Mordants (au chrome)</w:t>
            </w:r>
          </w:p>
        </w:tc>
        <w:tc>
          <w:tcPr>
            <w:tcW w:w="3960" w:type="dxa"/>
          </w:tcPr>
          <w:p w:rsidR="004368BB" w:rsidRPr="00253B71" w:rsidRDefault="004368BB"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 xml:space="preserve">Nécessité d'un traitement associé, avec un sel métallique pour former </w:t>
            </w:r>
            <w:r w:rsidR="00F53178" w:rsidRPr="00253B71">
              <w:rPr>
                <w:rFonts w:asciiTheme="majorBidi" w:hAnsiTheme="majorBidi" w:cstheme="majorBidi"/>
                <w:color w:val="auto"/>
                <w:sz w:val="18"/>
                <w:szCs w:val="18"/>
              </w:rPr>
              <w:t xml:space="preserve">une </w:t>
            </w:r>
            <w:r w:rsidRPr="00253B71">
              <w:rPr>
                <w:rFonts w:asciiTheme="majorBidi" w:hAnsiTheme="majorBidi" w:cstheme="majorBidi"/>
                <w:color w:val="auto"/>
                <w:sz w:val="18"/>
                <w:szCs w:val="18"/>
              </w:rPr>
              <w:t>combinaison solide</w:t>
            </w:r>
          </w:p>
        </w:tc>
        <w:tc>
          <w:tcPr>
            <w:tcW w:w="3089" w:type="dxa"/>
          </w:tcPr>
          <w:p w:rsidR="004368BB" w:rsidRPr="00253B71" w:rsidRDefault="004368BB"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Laine</w:t>
            </w:r>
          </w:p>
          <w:p w:rsidR="004368BB" w:rsidRPr="00253B71" w:rsidRDefault="004368BB"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Polyamides</w:t>
            </w:r>
          </w:p>
        </w:tc>
      </w:tr>
      <w:tr w:rsidR="00253B71" w:rsidRPr="00B24894" w:rsidTr="004C4A5B">
        <w:trPr>
          <w:cnfStyle w:val="000000100000" w:firstRow="0" w:lastRow="0" w:firstColumn="0" w:lastColumn="0" w:oddVBand="0" w:evenVBand="0" w:oddHBand="1" w:evenHBand="0" w:firstRowFirstColumn="0" w:firstRowLastColumn="0" w:lastRowFirstColumn="0" w:lastRowLastColumn="0"/>
          <w:trHeight w:val="374"/>
        </w:trPr>
        <w:tc>
          <w:tcPr>
            <w:cnfStyle w:val="001000000000" w:firstRow="0" w:lastRow="0" w:firstColumn="1" w:lastColumn="0" w:oddVBand="0" w:evenVBand="0" w:oddHBand="0" w:evenHBand="0" w:firstRowFirstColumn="0" w:firstRowLastColumn="0" w:lastRowFirstColumn="0" w:lastRowLastColumn="0"/>
            <w:tcW w:w="2660" w:type="dxa"/>
            <w:tcBorders>
              <w:left w:val="none" w:sz="0" w:space="0" w:color="auto"/>
              <w:right w:val="none" w:sz="0" w:space="0" w:color="auto"/>
            </w:tcBorders>
          </w:tcPr>
          <w:p w:rsidR="004368BB" w:rsidRPr="00253B71" w:rsidRDefault="004368BB"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colorants naturels</w:t>
            </w:r>
          </w:p>
        </w:tc>
        <w:tc>
          <w:tcPr>
            <w:tcW w:w="3960" w:type="dxa"/>
            <w:tcBorders>
              <w:left w:val="none" w:sz="0" w:space="0" w:color="auto"/>
              <w:right w:val="none" w:sz="0" w:space="0" w:color="auto"/>
            </w:tcBorders>
          </w:tcPr>
          <w:p w:rsidR="004368BB" w:rsidRPr="00253B71" w:rsidRDefault="004368BB" w:rsidP="00D370F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Présence de ces colorants dans la</w:t>
            </w:r>
            <w:r w:rsidR="00F53178" w:rsidRPr="00253B71">
              <w:rPr>
                <w:rFonts w:asciiTheme="majorBidi" w:hAnsiTheme="majorBidi" w:cstheme="majorBidi"/>
                <w:color w:val="auto"/>
                <w:sz w:val="18"/>
                <w:szCs w:val="18"/>
              </w:rPr>
              <w:t xml:space="preserve"> </w:t>
            </w:r>
            <w:r w:rsidRPr="00253B71">
              <w:rPr>
                <w:rFonts w:asciiTheme="majorBidi" w:hAnsiTheme="majorBidi" w:cstheme="majorBidi"/>
                <w:color w:val="auto"/>
                <w:sz w:val="18"/>
                <w:szCs w:val="18"/>
              </w:rPr>
              <w:t>nature</w:t>
            </w:r>
          </w:p>
        </w:tc>
        <w:tc>
          <w:tcPr>
            <w:tcW w:w="3089" w:type="dxa"/>
            <w:tcBorders>
              <w:left w:val="none" w:sz="0" w:space="0" w:color="auto"/>
              <w:right w:val="none" w:sz="0" w:space="0" w:color="auto"/>
            </w:tcBorders>
          </w:tcPr>
          <w:p w:rsidR="004368BB" w:rsidRPr="00253B71" w:rsidRDefault="004368BB" w:rsidP="00D370F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8"/>
                <w:szCs w:val="18"/>
              </w:rPr>
            </w:pPr>
          </w:p>
        </w:tc>
      </w:tr>
      <w:tr w:rsidR="00253B71" w:rsidRPr="00B24894" w:rsidTr="004C4A5B">
        <w:trPr>
          <w:trHeight w:val="374"/>
        </w:trPr>
        <w:tc>
          <w:tcPr>
            <w:cnfStyle w:val="001000000000" w:firstRow="0" w:lastRow="0" w:firstColumn="1" w:lastColumn="0" w:oddVBand="0" w:evenVBand="0" w:oddHBand="0" w:evenHBand="0" w:firstRowFirstColumn="0" w:firstRowLastColumn="0" w:lastRowFirstColumn="0" w:lastRowLastColumn="0"/>
            <w:tcW w:w="2660" w:type="dxa"/>
          </w:tcPr>
          <w:p w:rsidR="004368BB" w:rsidRPr="00253B71" w:rsidRDefault="004368BB"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Base d'oxydation</w:t>
            </w:r>
          </w:p>
        </w:tc>
        <w:tc>
          <w:tcPr>
            <w:tcW w:w="3960" w:type="dxa"/>
          </w:tcPr>
          <w:p w:rsidR="004368BB" w:rsidRPr="00253B71" w:rsidRDefault="004368BB"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p>
        </w:tc>
        <w:tc>
          <w:tcPr>
            <w:tcW w:w="3089" w:type="dxa"/>
          </w:tcPr>
          <w:p w:rsidR="004368BB" w:rsidRPr="00253B71" w:rsidRDefault="004368BB"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Coloration capillaire</w:t>
            </w:r>
          </w:p>
        </w:tc>
      </w:tr>
      <w:tr w:rsidR="00253B71" w:rsidRPr="00B24894" w:rsidTr="004C4A5B">
        <w:trPr>
          <w:cnfStyle w:val="000000100000" w:firstRow="0" w:lastRow="0" w:firstColumn="0" w:lastColumn="0" w:oddVBand="0" w:evenVBand="0" w:oddHBand="1" w:evenHBand="0" w:firstRowFirstColumn="0" w:firstRowLastColumn="0" w:lastRowFirstColumn="0" w:lastRowLastColumn="0"/>
          <w:trHeight w:val="374"/>
        </w:trPr>
        <w:tc>
          <w:tcPr>
            <w:cnfStyle w:val="001000000000" w:firstRow="0" w:lastRow="0" w:firstColumn="1" w:lastColumn="0" w:oddVBand="0" w:evenVBand="0" w:oddHBand="0" w:evenHBand="0" w:firstRowFirstColumn="0" w:firstRowLastColumn="0" w:lastRowFirstColumn="0" w:lastRowLastColumn="0"/>
            <w:tcW w:w="2660" w:type="dxa"/>
            <w:tcBorders>
              <w:left w:val="none" w:sz="0" w:space="0" w:color="auto"/>
              <w:right w:val="none" w:sz="0" w:space="0" w:color="auto"/>
            </w:tcBorders>
          </w:tcPr>
          <w:p w:rsidR="004368BB" w:rsidRPr="00253B71" w:rsidRDefault="0005469A"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colorants réactifs</w:t>
            </w:r>
          </w:p>
        </w:tc>
        <w:tc>
          <w:tcPr>
            <w:tcW w:w="3960" w:type="dxa"/>
            <w:tcBorders>
              <w:left w:val="none" w:sz="0" w:space="0" w:color="auto"/>
              <w:right w:val="none" w:sz="0" w:space="0" w:color="auto"/>
            </w:tcBorders>
          </w:tcPr>
          <w:p w:rsidR="004368BB" w:rsidRPr="00253B71" w:rsidRDefault="0005469A" w:rsidP="00D370F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Liaison covalente avec les fibres</w:t>
            </w:r>
            <w:r w:rsidR="00F53178" w:rsidRPr="00253B71">
              <w:rPr>
                <w:rFonts w:asciiTheme="majorBidi" w:hAnsiTheme="majorBidi" w:cstheme="majorBidi"/>
                <w:color w:val="auto"/>
                <w:sz w:val="18"/>
                <w:szCs w:val="18"/>
              </w:rPr>
              <w:t xml:space="preserve">. </w:t>
            </w:r>
            <w:r w:rsidRPr="00253B71">
              <w:rPr>
                <w:rFonts w:asciiTheme="majorBidi" w:hAnsiTheme="majorBidi" w:cstheme="majorBidi"/>
                <w:color w:val="auto"/>
                <w:sz w:val="18"/>
                <w:szCs w:val="18"/>
              </w:rPr>
              <w:t>Propriétés de brillance et de très bonne tenue au lavage</w:t>
            </w:r>
          </w:p>
        </w:tc>
        <w:tc>
          <w:tcPr>
            <w:tcW w:w="3089" w:type="dxa"/>
            <w:tcBorders>
              <w:left w:val="none" w:sz="0" w:space="0" w:color="auto"/>
              <w:right w:val="none" w:sz="0" w:space="0" w:color="auto"/>
            </w:tcBorders>
          </w:tcPr>
          <w:p w:rsidR="004368BB" w:rsidRPr="00253B71" w:rsidRDefault="0005469A" w:rsidP="00D370F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Cellulosiques Coton, lin, laine, soie Certains polyamides</w:t>
            </w:r>
          </w:p>
        </w:tc>
      </w:tr>
      <w:tr w:rsidR="00253B71" w:rsidRPr="00B24894" w:rsidTr="004C4A5B">
        <w:trPr>
          <w:trHeight w:val="374"/>
        </w:trPr>
        <w:tc>
          <w:tcPr>
            <w:cnfStyle w:val="001000000000" w:firstRow="0" w:lastRow="0" w:firstColumn="1" w:lastColumn="0" w:oddVBand="0" w:evenVBand="0" w:oddHBand="0" w:evenHBand="0" w:firstRowFirstColumn="0" w:firstRowLastColumn="0" w:lastRowFirstColumn="0" w:lastRowLastColumn="0"/>
            <w:tcW w:w="2660" w:type="dxa"/>
          </w:tcPr>
          <w:p w:rsidR="004368BB" w:rsidRPr="00253B71" w:rsidRDefault="0005469A"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colorants réducteurs</w:t>
            </w:r>
          </w:p>
        </w:tc>
        <w:tc>
          <w:tcPr>
            <w:tcW w:w="3960" w:type="dxa"/>
          </w:tcPr>
          <w:p w:rsidR="004368BB" w:rsidRPr="00253B71" w:rsidRDefault="0005469A"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Servent à décolorer par destruction des colorants</w:t>
            </w:r>
          </w:p>
        </w:tc>
        <w:tc>
          <w:tcPr>
            <w:tcW w:w="3089" w:type="dxa"/>
          </w:tcPr>
          <w:p w:rsidR="004368BB" w:rsidRPr="00253B71" w:rsidRDefault="004368BB"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p>
        </w:tc>
      </w:tr>
      <w:tr w:rsidR="00253B71" w:rsidRPr="00B24894" w:rsidTr="004C4A5B">
        <w:trPr>
          <w:cnfStyle w:val="000000100000" w:firstRow="0" w:lastRow="0" w:firstColumn="0" w:lastColumn="0" w:oddVBand="0" w:evenVBand="0" w:oddHBand="1" w:evenHBand="0" w:firstRowFirstColumn="0" w:firstRowLastColumn="0" w:lastRowFirstColumn="0" w:lastRowLastColumn="0"/>
          <w:trHeight w:val="374"/>
        </w:trPr>
        <w:tc>
          <w:tcPr>
            <w:cnfStyle w:val="001000000000" w:firstRow="0" w:lastRow="0" w:firstColumn="1" w:lastColumn="0" w:oddVBand="0" w:evenVBand="0" w:oddHBand="0" w:evenHBand="0" w:firstRowFirstColumn="0" w:firstRowLastColumn="0" w:lastRowFirstColumn="0" w:lastRowLastColumn="0"/>
            <w:tcW w:w="2660" w:type="dxa"/>
            <w:tcBorders>
              <w:left w:val="none" w:sz="0" w:space="0" w:color="auto"/>
              <w:right w:val="none" w:sz="0" w:space="0" w:color="auto"/>
            </w:tcBorders>
          </w:tcPr>
          <w:p w:rsidR="004368BB" w:rsidRPr="00253B71" w:rsidRDefault="0005469A"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Soufre</w:t>
            </w:r>
          </w:p>
        </w:tc>
        <w:tc>
          <w:tcPr>
            <w:tcW w:w="3960" w:type="dxa"/>
            <w:tcBorders>
              <w:left w:val="none" w:sz="0" w:space="0" w:color="auto"/>
              <w:right w:val="none" w:sz="0" w:space="0" w:color="auto"/>
            </w:tcBorders>
          </w:tcPr>
          <w:p w:rsidR="004368BB" w:rsidRPr="00253B71" w:rsidRDefault="004368BB" w:rsidP="00D370F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8"/>
                <w:szCs w:val="18"/>
              </w:rPr>
            </w:pPr>
          </w:p>
        </w:tc>
        <w:tc>
          <w:tcPr>
            <w:tcW w:w="3089" w:type="dxa"/>
            <w:tcBorders>
              <w:left w:val="none" w:sz="0" w:space="0" w:color="auto"/>
              <w:right w:val="none" w:sz="0" w:space="0" w:color="auto"/>
            </w:tcBorders>
          </w:tcPr>
          <w:p w:rsidR="004368BB" w:rsidRPr="00253B71" w:rsidRDefault="0005469A" w:rsidP="00D370F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Cellulosiques</w:t>
            </w:r>
          </w:p>
        </w:tc>
      </w:tr>
      <w:tr w:rsidR="00253B71" w:rsidRPr="00B24894" w:rsidTr="004C4A5B">
        <w:trPr>
          <w:trHeight w:val="364"/>
        </w:trPr>
        <w:tc>
          <w:tcPr>
            <w:cnfStyle w:val="001000000000" w:firstRow="0" w:lastRow="0" w:firstColumn="1" w:lastColumn="0" w:oddVBand="0" w:evenVBand="0" w:oddHBand="0" w:evenHBand="0" w:firstRowFirstColumn="0" w:firstRowLastColumn="0" w:lastRowFirstColumn="0" w:lastRowLastColumn="0"/>
            <w:tcW w:w="2660" w:type="dxa"/>
          </w:tcPr>
          <w:p w:rsidR="0005469A" w:rsidRPr="00253B71" w:rsidRDefault="0005469A"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colorants solubles dans les</w:t>
            </w:r>
          </w:p>
          <w:p w:rsidR="004368BB" w:rsidRPr="00253B71" w:rsidRDefault="0005469A"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solvants</w:t>
            </w:r>
          </w:p>
        </w:tc>
        <w:tc>
          <w:tcPr>
            <w:tcW w:w="3960" w:type="dxa"/>
          </w:tcPr>
          <w:p w:rsidR="004368BB" w:rsidRPr="00253B71" w:rsidRDefault="004368BB"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p>
        </w:tc>
        <w:tc>
          <w:tcPr>
            <w:tcW w:w="3089" w:type="dxa"/>
          </w:tcPr>
          <w:p w:rsidR="004368BB" w:rsidRPr="00253B71" w:rsidRDefault="0005469A"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Matières plastiques</w:t>
            </w:r>
          </w:p>
        </w:tc>
      </w:tr>
      <w:tr w:rsidR="00253B71" w:rsidRPr="00B24894" w:rsidTr="004C4A5B">
        <w:trPr>
          <w:cnfStyle w:val="000000100000" w:firstRow="0" w:lastRow="0" w:firstColumn="0" w:lastColumn="0" w:oddVBand="0" w:evenVBand="0" w:oddHBand="1" w:evenHBand="0" w:firstRowFirstColumn="0" w:firstRowLastColumn="0" w:lastRowFirstColumn="0" w:lastRowLastColumn="0"/>
          <w:trHeight w:val="374"/>
        </w:trPr>
        <w:tc>
          <w:tcPr>
            <w:cnfStyle w:val="001000000000" w:firstRow="0" w:lastRow="0" w:firstColumn="1" w:lastColumn="0" w:oddVBand="0" w:evenVBand="0" w:oddHBand="0" w:evenHBand="0" w:firstRowFirstColumn="0" w:firstRowLastColumn="0" w:lastRowFirstColumn="0" w:lastRowLastColumn="0"/>
            <w:tcW w:w="2660" w:type="dxa"/>
            <w:tcBorders>
              <w:left w:val="none" w:sz="0" w:space="0" w:color="auto"/>
              <w:right w:val="none" w:sz="0" w:space="0" w:color="auto"/>
            </w:tcBorders>
          </w:tcPr>
          <w:p w:rsidR="004368BB" w:rsidRPr="00253B71" w:rsidRDefault="0005469A"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colorants de cuve</w:t>
            </w:r>
          </w:p>
        </w:tc>
        <w:tc>
          <w:tcPr>
            <w:tcW w:w="3960" w:type="dxa"/>
            <w:tcBorders>
              <w:left w:val="none" w:sz="0" w:space="0" w:color="auto"/>
              <w:right w:val="none" w:sz="0" w:space="0" w:color="auto"/>
            </w:tcBorders>
          </w:tcPr>
          <w:p w:rsidR="004368BB" w:rsidRPr="00253B71" w:rsidRDefault="0005469A" w:rsidP="00D370F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colorants insolubles appliqués sous</w:t>
            </w:r>
            <w:r w:rsidR="00D370F7" w:rsidRPr="00253B71">
              <w:rPr>
                <w:rFonts w:asciiTheme="majorBidi" w:hAnsiTheme="majorBidi" w:cstheme="majorBidi"/>
                <w:color w:val="auto"/>
                <w:sz w:val="18"/>
                <w:szCs w:val="18"/>
              </w:rPr>
              <w:t xml:space="preserve"> </w:t>
            </w:r>
            <w:r w:rsidRPr="00253B71">
              <w:rPr>
                <w:rFonts w:asciiTheme="majorBidi" w:hAnsiTheme="majorBidi" w:cstheme="majorBidi"/>
                <w:color w:val="auto"/>
                <w:sz w:val="18"/>
                <w:szCs w:val="18"/>
              </w:rPr>
              <w:t>forme soluble réduite puis réoxydés</w:t>
            </w:r>
            <w:r w:rsidR="00D370F7" w:rsidRPr="00253B71">
              <w:rPr>
                <w:rFonts w:asciiTheme="majorBidi" w:hAnsiTheme="majorBidi" w:cstheme="majorBidi"/>
                <w:color w:val="auto"/>
                <w:sz w:val="18"/>
                <w:szCs w:val="18"/>
              </w:rPr>
              <w:t xml:space="preserve"> </w:t>
            </w:r>
            <w:r w:rsidRPr="00253B71">
              <w:rPr>
                <w:rFonts w:asciiTheme="majorBidi" w:hAnsiTheme="majorBidi" w:cstheme="majorBidi"/>
                <w:color w:val="auto"/>
                <w:sz w:val="18"/>
                <w:szCs w:val="18"/>
              </w:rPr>
              <w:t>en forme insoluble après absorption</w:t>
            </w:r>
            <w:r w:rsidR="00D370F7" w:rsidRPr="00253B71">
              <w:rPr>
                <w:rFonts w:asciiTheme="majorBidi" w:hAnsiTheme="majorBidi" w:cstheme="majorBidi"/>
                <w:color w:val="auto"/>
                <w:sz w:val="18"/>
                <w:szCs w:val="18"/>
              </w:rPr>
              <w:t xml:space="preserve"> </w:t>
            </w:r>
            <w:r w:rsidRPr="00253B71">
              <w:rPr>
                <w:rFonts w:asciiTheme="majorBidi" w:hAnsiTheme="majorBidi" w:cstheme="majorBidi"/>
                <w:color w:val="auto"/>
                <w:sz w:val="18"/>
                <w:szCs w:val="18"/>
              </w:rPr>
              <w:t>par les fibres</w:t>
            </w:r>
          </w:p>
        </w:tc>
        <w:tc>
          <w:tcPr>
            <w:tcW w:w="3089" w:type="dxa"/>
            <w:tcBorders>
              <w:left w:val="none" w:sz="0" w:space="0" w:color="auto"/>
              <w:right w:val="none" w:sz="0" w:space="0" w:color="auto"/>
            </w:tcBorders>
          </w:tcPr>
          <w:p w:rsidR="004368BB" w:rsidRPr="00253B71" w:rsidRDefault="0005469A" w:rsidP="00D370F7">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Cellulosiques</w:t>
            </w:r>
          </w:p>
        </w:tc>
      </w:tr>
      <w:tr w:rsidR="00253B71" w:rsidRPr="00B24894" w:rsidTr="004C4A5B">
        <w:trPr>
          <w:trHeight w:val="385"/>
        </w:trPr>
        <w:tc>
          <w:tcPr>
            <w:cnfStyle w:val="001000000000" w:firstRow="0" w:lastRow="0" w:firstColumn="1" w:lastColumn="0" w:oddVBand="0" w:evenVBand="0" w:oddHBand="0" w:evenHBand="0" w:firstRowFirstColumn="0" w:firstRowLastColumn="0" w:lastRowFirstColumn="0" w:lastRowLastColumn="0"/>
            <w:tcW w:w="2660" w:type="dxa"/>
          </w:tcPr>
          <w:p w:rsidR="004368BB" w:rsidRPr="00253B71" w:rsidRDefault="0005469A" w:rsidP="00D370F7">
            <w:pPr>
              <w:autoSpaceDE w:val="0"/>
              <w:autoSpaceDN w:val="0"/>
              <w:adjustRightInd w:val="0"/>
              <w:jc w:val="both"/>
              <w:rPr>
                <w:rFonts w:asciiTheme="majorBidi" w:hAnsiTheme="majorBidi" w:cstheme="majorBidi"/>
                <w:color w:val="auto"/>
                <w:sz w:val="18"/>
                <w:szCs w:val="18"/>
              </w:rPr>
            </w:pPr>
            <w:r w:rsidRPr="00253B71">
              <w:rPr>
                <w:rFonts w:asciiTheme="majorBidi" w:hAnsiTheme="majorBidi" w:cstheme="majorBidi"/>
                <w:color w:val="auto"/>
                <w:sz w:val="18"/>
                <w:szCs w:val="18"/>
              </w:rPr>
              <w:t>Pigments</w:t>
            </w:r>
          </w:p>
        </w:tc>
        <w:tc>
          <w:tcPr>
            <w:tcW w:w="3960" w:type="dxa"/>
          </w:tcPr>
          <w:p w:rsidR="004368BB" w:rsidRPr="00253B71" w:rsidRDefault="0005469A"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Insolubles dans l'eau (contrairement</w:t>
            </w:r>
            <w:r w:rsidR="00D370F7" w:rsidRPr="00253B71">
              <w:rPr>
                <w:rFonts w:asciiTheme="majorBidi" w:hAnsiTheme="majorBidi" w:cstheme="majorBidi"/>
                <w:color w:val="auto"/>
                <w:sz w:val="18"/>
                <w:szCs w:val="18"/>
              </w:rPr>
              <w:t xml:space="preserve"> </w:t>
            </w:r>
            <w:r w:rsidR="00817D4D">
              <w:rPr>
                <w:rFonts w:asciiTheme="majorBidi" w:hAnsiTheme="majorBidi" w:cstheme="majorBidi"/>
                <w:color w:val="auto"/>
                <w:sz w:val="18"/>
                <w:szCs w:val="18"/>
              </w:rPr>
              <w:t>aux colorants)</w:t>
            </w:r>
            <w:r w:rsidRPr="00253B71">
              <w:rPr>
                <w:rFonts w:asciiTheme="majorBidi" w:hAnsiTheme="majorBidi" w:cstheme="majorBidi"/>
                <w:color w:val="auto"/>
                <w:sz w:val="18"/>
                <w:szCs w:val="18"/>
              </w:rPr>
              <w:t>: coloration sans</w:t>
            </w:r>
            <w:r w:rsidR="00D370F7" w:rsidRPr="00253B71">
              <w:rPr>
                <w:rFonts w:asciiTheme="majorBidi" w:hAnsiTheme="majorBidi" w:cstheme="majorBidi"/>
                <w:color w:val="auto"/>
                <w:sz w:val="18"/>
                <w:szCs w:val="18"/>
              </w:rPr>
              <w:t xml:space="preserve"> </w:t>
            </w:r>
            <w:r w:rsidRPr="00253B71">
              <w:rPr>
                <w:rFonts w:asciiTheme="majorBidi" w:hAnsiTheme="majorBidi" w:cstheme="majorBidi"/>
                <w:color w:val="auto"/>
                <w:sz w:val="18"/>
                <w:szCs w:val="18"/>
              </w:rPr>
              <w:t>opération chimique de teinture</w:t>
            </w:r>
          </w:p>
        </w:tc>
        <w:tc>
          <w:tcPr>
            <w:tcW w:w="3089" w:type="dxa"/>
          </w:tcPr>
          <w:p w:rsidR="004368BB" w:rsidRPr="00253B71" w:rsidRDefault="00D370F7" w:rsidP="00D370F7">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auto"/>
                <w:sz w:val="18"/>
                <w:szCs w:val="18"/>
              </w:rPr>
            </w:pPr>
            <w:r w:rsidRPr="00253B71">
              <w:rPr>
                <w:rFonts w:asciiTheme="majorBidi" w:hAnsiTheme="majorBidi" w:cstheme="majorBidi"/>
                <w:color w:val="auto"/>
                <w:sz w:val="18"/>
                <w:szCs w:val="18"/>
              </w:rPr>
              <w:t xml:space="preserve">Toutes fibres textiles, </w:t>
            </w:r>
            <w:r w:rsidR="0005469A" w:rsidRPr="00253B71">
              <w:rPr>
                <w:rFonts w:asciiTheme="majorBidi" w:hAnsiTheme="majorBidi" w:cstheme="majorBidi"/>
                <w:color w:val="auto"/>
                <w:sz w:val="18"/>
                <w:szCs w:val="18"/>
              </w:rPr>
              <w:t>Plastiques</w:t>
            </w:r>
            <w:r w:rsidRPr="00253B71">
              <w:rPr>
                <w:rFonts w:asciiTheme="majorBidi" w:hAnsiTheme="majorBidi" w:cstheme="majorBidi"/>
                <w:color w:val="auto"/>
                <w:sz w:val="18"/>
                <w:szCs w:val="18"/>
              </w:rPr>
              <w:t xml:space="preserve">, </w:t>
            </w:r>
            <w:r w:rsidR="0005469A" w:rsidRPr="00253B71">
              <w:rPr>
                <w:rFonts w:asciiTheme="majorBidi" w:hAnsiTheme="majorBidi" w:cstheme="majorBidi"/>
                <w:color w:val="auto"/>
                <w:sz w:val="18"/>
                <w:szCs w:val="18"/>
              </w:rPr>
              <w:t>Encres</w:t>
            </w:r>
            <w:r w:rsidRPr="00253B71">
              <w:rPr>
                <w:rFonts w:asciiTheme="majorBidi" w:hAnsiTheme="majorBidi" w:cstheme="majorBidi"/>
                <w:color w:val="auto"/>
                <w:sz w:val="18"/>
                <w:szCs w:val="18"/>
              </w:rPr>
              <w:t xml:space="preserve">, </w:t>
            </w:r>
            <w:r w:rsidR="0005469A" w:rsidRPr="00253B71">
              <w:rPr>
                <w:rFonts w:asciiTheme="majorBidi" w:hAnsiTheme="majorBidi" w:cstheme="majorBidi"/>
                <w:color w:val="auto"/>
                <w:sz w:val="18"/>
                <w:szCs w:val="18"/>
              </w:rPr>
              <w:t>Peintures</w:t>
            </w:r>
          </w:p>
        </w:tc>
      </w:tr>
    </w:tbl>
    <w:p w:rsidR="004C4A5B" w:rsidRDefault="004C4A5B" w:rsidP="00193A6F">
      <w:pPr>
        <w:autoSpaceDE w:val="0"/>
        <w:autoSpaceDN w:val="0"/>
        <w:adjustRightInd w:val="0"/>
        <w:spacing w:after="0" w:line="240" w:lineRule="auto"/>
        <w:rPr>
          <w:rFonts w:asciiTheme="majorBidi" w:hAnsiTheme="majorBidi" w:cstheme="majorBidi"/>
          <w:b/>
          <w:bCs/>
          <w:sz w:val="24"/>
          <w:szCs w:val="24"/>
        </w:rPr>
      </w:pPr>
    </w:p>
    <w:p w:rsidR="00193A6F" w:rsidRPr="00D81835" w:rsidRDefault="00D52B40" w:rsidP="00193A6F">
      <w:pPr>
        <w:autoSpaceDE w:val="0"/>
        <w:autoSpaceDN w:val="0"/>
        <w:adjustRightInd w:val="0"/>
        <w:spacing w:after="0" w:line="240" w:lineRule="auto"/>
        <w:rPr>
          <w:rFonts w:ascii="Times New Roman" w:hAnsi="Times New Roman" w:cs="Times New Roman"/>
          <w:b/>
          <w:bCs/>
          <w:sz w:val="24"/>
          <w:szCs w:val="24"/>
        </w:rPr>
      </w:pPr>
      <w:r>
        <w:rPr>
          <w:rFonts w:asciiTheme="majorBidi" w:hAnsiTheme="majorBidi" w:cstheme="majorBidi"/>
          <w:b/>
          <w:bCs/>
          <w:sz w:val="24"/>
          <w:szCs w:val="24"/>
        </w:rPr>
        <w:lastRenderedPageBreak/>
        <w:t xml:space="preserve">      </w:t>
      </w:r>
      <w:r w:rsidR="00193A6F" w:rsidRPr="00D81835">
        <w:rPr>
          <w:rFonts w:asciiTheme="majorBidi" w:hAnsiTheme="majorBidi" w:cstheme="majorBidi"/>
          <w:b/>
          <w:bCs/>
          <w:sz w:val="24"/>
          <w:szCs w:val="24"/>
        </w:rPr>
        <w:t xml:space="preserve">I.1.6. </w:t>
      </w:r>
      <w:r w:rsidR="00193A6F" w:rsidRPr="00D81835">
        <w:rPr>
          <w:rFonts w:ascii="Times New Roman" w:hAnsi="Times New Roman" w:cs="Times New Roman"/>
          <w:b/>
          <w:bCs/>
          <w:sz w:val="24"/>
          <w:szCs w:val="24"/>
        </w:rPr>
        <w:t>la couleur</w:t>
      </w:r>
    </w:p>
    <w:p w:rsidR="00193A6F" w:rsidRDefault="00193A6F" w:rsidP="000B2FE5">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La couleur est un phénomène fascinant, sensation visuelle associée aux longueurs d'onde de la lumière visible reçue par l'</w:t>
      </w:r>
      <w:r w:rsidR="008D60E1">
        <w:rPr>
          <w:rFonts w:ascii="Times New Roman" w:hAnsi="Times New Roman" w:cs="Times New Roman"/>
          <w:sz w:val="24"/>
          <w:szCs w:val="24"/>
        </w:rPr>
        <w:t>œil</w:t>
      </w:r>
      <w:r>
        <w:rPr>
          <w:rFonts w:ascii="Times New Roman" w:hAnsi="Times New Roman" w:cs="Times New Roman"/>
          <w:sz w:val="24"/>
          <w:szCs w:val="24"/>
        </w:rPr>
        <w:t>. Ou bien c'est l'impression produite sur l'oeil par les diverses radiations constitutives de la lumière Ressentie par l'homme et par certains animaux, cette perception de la couleur résulte d'un procédé neurophysiologique complexe mis en jeu dans la rétine de l'oeil, qui capte la lumière grâce à des cellules en forme de bâtonnets et de cônes : alors que les bâtonnets enregistrent l'intensité globale de la lumière, les cônes sont sensibles à trois gammes de longueurs d'onde différentes, le cerveau se chargeant d'en faire une synthèse qui</w:t>
      </w:r>
      <w:r w:rsidR="00DB4E3F">
        <w:rPr>
          <w:rFonts w:ascii="Times New Roman" w:hAnsi="Times New Roman" w:cs="Times New Roman"/>
          <w:sz w:val="24"/>
          <w:szCs w:val="24"/>
        </w:rPr>
        <w:t xml:space="preserve"> se traduit par une couleur</w:t>
      </w:r>
      <w:r>
        <w:rPr>
          <w:rFonts w:ascii="Times New Roman" w:hAnsi="Times New Roman" w:cs="Times New Roman"/>
          <w:sz w:val="24"/>
          <w:szCs w:val="24"/>
        </w:rPr>
        <w:t>.</w:t>
      </w:r>
      <w:r w:rsidR="003A744F" w:rsidRPr="003A744F">
        <w:rPr>
          <w:rFonts w:asciiTheme="majorBidi" w:hAnsiTheme="majorBidi" w:cstheme="majorBidi"/>
          <w:b/>
          <w:bCs/>
          <w:color w:val="548DD4" w:themeColor="text2" w:themeTint="99"/>
          <w:sz w:val="24"/>
          <w:szCs w:val="24"/>
          <w:vertAlign w:val="superscript"/>
        </w:rPr>
        <w:t xml:space="preserve"> </w:t>
      </w:r>
      <w:r w:rsidR="003A744F" w:rsidRPr="008F40E1">
        <w:rPr>
          <w:rFonts w:asciiTheme="majorBidi" w:hAnsiTheme="majorBidi" w:cstheme="majorBidi"/>
          <w:b/>
          <w:bCs/>
          <w:color w:val="548DD4" w:themeColor="text2" w:themeTint="99"/>
          <w:sz w:val="24"/>
          <w:szCs w:val="24"/>
          <w:vertAlign w:val="superscript"/>
        </w:rPr>
        <w:t>[</w:t>
      </w:r>
      <w:r w:rsidR="0020637E">
        <w:rPr>
          <w:rFonts w:asciiTheme="majorBidi" w:hAnsiTheme="majorBidi" w:cstheme="majorBidi"/>
          <w:b/>
          <w:bCs/>
          <w:color w:val="548DD4" w:themeColor="text2" w:themeTint="99"/>
          <w:sz w:val="24"/>
          <w:szCs w:val="24"/>
          <w:vertAlign w:val="superscript"/>
        </w:rPr>
        <w:t>30</w:t>
      </w:r>
      <w:r w:rsidR="003A744F" w:rsidRPr="008F40E1">
        <w:rPr>
          <w:rFonts w:asciiTheme="majorBidi" w:hAnsiTheme="majorBidi" w:cstheme="majorBidi"/>
          <w:b/>
          <w:bCs/>
          <w:color w:val="548DD4" w:themeColor="text2" w:themeTint="99"/>
          <w:sz w:val="24"/>
          <w:szCs w:val="24"/>
          <w:vertAlign w:val="superscript"/>
        </w:rPr>
        <w:t>]</w:t>
      </w:r>
    </w:p>
    <w:p w:rsidR="00193A6F" w:rsidRDefault="0020637E" w:rsidP="00193A6F">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98176" behindDoc="0" locked="0" layoutInCell="1" allowOverlap="1">
            <wp:simplePos x="0" y="0"/>
            <wp:positionH relativeFrom="margin">
              <wp:posOffset>-188595</wp:posOffset>
            </wp:positionH>
            <wp:positionV relativeFrom="margin">
              <wp:posOffset>2294890</wp:posOffset>
            </wp:positionV>
            <wp:extent cx="2531110" cy="1221105"/>
            <wp:effectExtent l="19050" t="0" r="2540" b="0"/>
            <wp:wrapSquare wrapText="bothSides"/>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srcRect/>
                    <a:stretch>
                      <a:fillRect/>
                    </a:stretch>
                  </pic:blipFill>
                  <pic:spPr bwMode="auto">
                    <a:xfrm>
                      <a:off x="0" y="0"/>
                      <a:ext cx="2531110" cy="1221105"/>
                    </a:xfrm>
                    <a:prstGeom prst="rect">
                      <a:avLst/>
                    </a:prstGeom>
                    <a:ln>
                      <a:noFill/>
                    </a:ln>
                    <a:effectLst>
                      <a:innerShdw blurRad="114300">
                        <a:schemeClr val="tx2">
                          <a:lumMod val="60000"/>
                          <a:lumOff val="40000"/>
                        </a:schemeClr>
                      </a:innerShdw>
                    </a:effectLst>
                  </pic:spPr>
                </pic:pic>
              </a:graphicData>
            </a:graphic>
          </wp:anchor>
        </w:drawing>
      </w:r>
      <w:r w:rsidR="00193A6F">
        <w:rPr>
          <w:rFonts w:ascii="Times New Roman" w:hAnsi="Times New Roman" w:cs="Times New Roman"/>
          <w:sz w:val="24"/>
          <w:szCs w:val="24"/>
        </w:rPr>
        <w:t xml:space="preserve">        La couleur est due aux ondes lumineuses. Ces ondes naissent de sources produisant de la lumière (soleil). Notre </w:t>
      </w:r>
      <w:r w:rsidR="004565E8">
        <w:rPr>
          <w:rFonts w:ascii="Times New Roman" w:hAnsi="Times New Roman" w:cs="Times New Roman"/>
          <w:sz w:val="24"/>
          <w:szCs w:val="24"/>
        </w:rPr>
        <w:t>œil</w:t>
      </w:r>
      <w:r w:rsidR="00193A6F">
        <w:rPr>
          <w:rFonts w:ascii="Times New Roman" w:hAnsi="Times New Roman" w:cs="Times New Roman"/>
          <w:sz w:val="24"/>
          <w:szCs w:val="24"/>
        </w:rPr>
        <w:t xml:space="preserve"> ne peut percevoir que les ondes dont les longueurs son</w:t>
      </w:r>
      <w:r>
        <w:rPr>
          <w:rFonts w:ascii="Times New Roman" w:hAnsi="Times New Roman" w:cs="Times New Roman"/>
          <w:sz w:val="24"/>
          <w:szCs w:val="24"/>
        </w:rPr>
        <w:t>t comprises entre 400 et 800 nm</w:t>
      </w:r>
      <w:r w:rsidR="00193A6F">
        <w:rPr>
          <w:rFonts w:ascii="Times New Roman" w:hAnsi="Times New Roman" w:cs="Times New Roman"/>
          <w:sz w:val="24"/>
          <w:szCs w:val="24"/>
        </w:rPr>
        <w:t>. Les différentes longueurs d'ondes correspondent à des couleurs différentes.</w:t>
      </w:r>
    </w:p>
    <w:p w:rsidR="003A55A9" w:rsidRPr="00A033DA" w:rsidRDefault="00193A6F" w:rsidP="00A033DA">
      <w:pPr>
        <w:autoSpaceDE w:val="0"/>
        <w:autoSpaceDN w:val="0"/>
        <w:adjustRightInd w:val="0"/>
        <w:spacing w:after="0" w:line="360" w:lineRule="auto"/>
        <w:jc w:val="both"/>
        <w:rPr>
          <w:rFonts w:asciiTheme="majorBidi" w:hAnsiTheme="majorBidi" w:cstheme="majorBidi"/>
          <w:b/>
          <w:bCs/>
          <w:color w:val="548DD4" w:themeColor="text2" w:themeTint="99"/>
          <w:sz w:val="24"/>
          <w:szCs w:val="24"/>
          <w:vertAlign w:val="superscript"/>
        </w:rPr>
      </w:pPr>
      <w:r>
        <w:rPr>
          <w:rFonts w:ascii="Times New Roman" w:hAnsi="Times New Roman" w:cs="Times New Roman"/>
          <w:sz w:val="24"/>
          <w:szCs w:val="24"/>
        </w:rPr>
        <w:t xml:space="preserve">        Le soleil a un rayonnement qu'on appelle le rayonnement électromagnétique. La lumière faite partie de ce rayonnement, elle est située sur une longueur d'onde particulière. Les couleurs se situent elles aussi sur une longueur d'onde qui leur est propre. Les longueurs d'onde se mesurent en mètre, la lumière qui se situe sur une bande très étr</w:t>
      </w:r>
      <w:r w:rsidR="006B0F2D">
        <w:rPr>
          <w:rFonts w:ascii="Times New Roman" w:hAnsi="Times New Roman" w:cs="Times New Roman"/>
          <w:sz w:val="24"/>
          <w:szCs w:val="24"/>
        </w:rPr>
        <w:t>oite se mesure en nanomètre</w:t>
      </w:r>
      <w:r>
        <w:rPr>
          <w:rFonts w:ascii="Times New Roman" w:hAnsi="Times New Roman" w:cs="Times New Roman"/>
          <w:sz w:val="24"/>
          <w:szCs w:val="24"/>
        </w:rPr>
        <w:t>.</w:t>
      </w:r>
      <w:r w:rsidR="003A744F" w:rsidRPr="003A744F">
        <w:rPr>
          <w:rFonts w:asciiTheme="majorBidi" w:hAnsiTheme="majorBidi" w:cstheme="majorBidi"/>
          <w:b/>
          <w:bCs/>
          <w:color w:val="548DD4" w:themeColor="text2" w:themeTint="99"/>
          <w:sz w:val="24"/>
          <w:szCs w:val="24"/>
          <w:vertAlign w:val="superscript"/>
        </w:rPr>
        <w:t xml:space="preserve"> </w:t>
      </w:r>
      <w:r w:rsidR="003A744F" w:rsidRPr="008F40E1">
        <w:rPr>
          <w:rFonts w:asciiTheme="majorBidi" w:hAnsiTheme="majorBidi" w:cstheme="majorBidi"/>
          <w:b/>
          <w:bCs/>
          <w:color w:val="548DD4" w:themeColor="text2" w:themeTint="99"/>
          <w:sz w:val="24"/>
          <w:szCs w:val="24"/>
          <w:vertAlign w:val="superscript"/>
        </w:rPr>
        <w:t>[</w:t>
      </w:r>
      <w:r w:rsidR="006B0F2D">
        <w:rPr>
          <w:rFonts w:asciiTheme="majorBidi" w:hAnsiTheme="majorBidi" w:cstheme="majorBidi"/>
          <w:b/>
          <w:bCs/>
          <w:color w:val="548DD4" w:themeColor="text2" w:themeTint="99"/>
          <w:sz w:val="24"/>
          <w:szCs w:val="24"/>
          <w:vertAlign w:val="superscript"/>
        </w:rPr>
        <w:t>9</w:t>
      </w:r>
      <w:r w:rsidR="003A744F" w:rsidRPr="008F40E1">
        <w:rPr>
          <w:rFonts w:asciiTheme="majorBidi" w:hAnsiTheme="majorBidi" w:cstheme="majorBidi"/>
          <w:b/>
          <w:bCs/>
          <w:color w:val="548DD4" w:themeColor="text2" w:themeTint="99"/>
          <w:sz w:val="24"/>
          <w:szCs w:val="24"/>
          <w:vertAlign w:val="superscript"/>
        </w:rPr>
        <w:t>]</w:t>
      </w:r>
    </w:p>
    <w:p w:rsidR="00193A6F" w:rsidRDefault="00A033DA" w:rsidP="00193A6F">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93A6F">
        <w:rPr>
          <w:rFonts w:ascii="Times New Roman" w:hAnsi="Times New Roman" w:cs="Times New Roman"/>
          <w:sz w:val="24"/>
          <w:szCs w:val="24"/>
        </w:rPr>
        <w:t>La sensation rendue par une couleur est due au fait que l'encre correspondant à cette couleur absorbe tous les rayonnements sauf celui de la couleur en question. Par exemple l'encre rouge a la propriété d'absorber tous les rayonnements sauf celui correspondant au rouge.</w:t>
      </w:r>
    </w:p>
    <w:p w:rsidR="00D87AC3" w:rsidRDefault="00D87AC3" w:rsidP="00193A6F">
      <w:pPr>
        <w:autoSpaceDE w:val="0"/>
        <w:autoSpaceDN w:val="0"/>
        <w:adjustRightInd w:val="0"/>
        <w:spacing w:after="0" w:line="360" w:lineRule="auto"/>
        <w:jc w:val="both"/>
        <w:rPr>
          <w:rFonts w:ascii="Times New Roman" w:hAnsi="Times New Roman" w:cs="Times New Roman"/>
          <w:sz w:val="24"/>
          <w:szCs w:val="24"/>
        </w:rPr>
      </w:pPr>
    </w:p>
    <w:p w:rsidR="00193A6F" w:rsidRPr="00D87AC3" w:rsidRDefault="00D52B40" w:rsidP="00193A6F">
      <w:pPr>
        <w:autoSpaceDE w:val="0"/>
        <w:autoSpaceDN w:val="0"/>
        <w:adjustRightInd w:val="0"/>
        <w:spacing w:after="0" w:line="240" w:lineRule="auto"/>
        <w:rPr>
          <w:rFonts w:ascii="Times New Roman" w:hAnsi="Times New Roman" w:cs="Times New Roman"/>
          <w:b/>
          <w:bCs/>
          <w:sz w:val="24"/>
          <w:szCs w:val="24"/>
        </w:rPr>
      </w:pPr>
      <w:r>
        <w:rPr>
          <w:rFonts w:asciiTheme="majorBidi" w:hAnsiTheme="majorBidi" w:cstheme="majorBidi"/>
          <w:b/>
          <w:bCs/>
          <w:sz w:val="24"/>
          <w:szCs w:val="24"/>
        </w:rPr>
        <w:t xml:space="preserve">      </w:t>
      </w:r>
      <w:r w:rsidR="00193A6F" w:rsidRPr="00D87AC3">
        <w:rPr>
          <w:rFonts w:asciiTheme="majorBidi" w:hAnsiTheme="majorBidi" w:cstheme="majorBidi"/>
          <w:b/>
          <w:bCs/>
          <w:sz w:val="24"/>
          <w:szCs w:val="24"/>
        </w:rPr>
        <w:t>I.1.7.</w:t>
      </w:r>
      <w:r w:rsidR="00193A6F" w:rsidRPr="00D87AC3">
        <w:rPr>
          <w:rFonts w:ascii="Times New Roman" w:hAnsi="Times New Roman" w:cs="Times New Roman"/>
          <w:b/>
          <w:bCs/>
          <w:sz w:val="24"/>
          <w:szCs w:val="24"/>
        </w:rPr>
        <w:t>La formation de couleur</w:t>
      </w:r>
    </w:p>
    <w:p w:rsidR="00193A6F" w:rsidRDefault="00263DE5" w:rsidP="00050AD8">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93A6F">
        <w:rPr>
          <w:rFonts w:ascii="Times New Roman" w:hAnsi="Times New Roman" w:cs="Times New Roman"/>
          <w:sz w:val="24"/>
          <w:szCs w:val="24"/>
        </w:rPr>
        <w:t xml:space="preserve">Elle peut se faire selon deux méthodes ; la méthode par soustraction, par addition ou par </w:t>
      </w:r>
      <w:r>
        <w:rPr>
          <w:rFonts w:ascii="Times New Roman" w:hAnsi="Times New Roman" w:cs="Times New Roman"/>
          <w:sz w:val="24"/>
          <w:szCs w:val="24"/>
        </w:rPr>
        <w:t>partition</w:t>
      </w:r>
      <w:r w:rsidR="00193A6F">
        <w:rPr>
          <w:rFonts w:ascii="Times New Roman" w:hAnsi="Times New Roman" w:cs="Times New Roman"/>
          <w:sz w:val="24"/>
          <w:szCs w:val="24"/>
        </w:rPr>
        <w:t>.</w:t>
      </w:r>
      <w:r w:rsidR="003A744F" w:rsidRPr="003A744F">
        <w:rPr>
          <w:rFonts w:asciiTheme="majorBidi" w:hAnsiTheme="majorBidi" w:cstheme="majorBidi"/>
          <w:b/>
          <w:bCs/>
          <w:color w:val="548DD4" w:themeColor="text2" w:themeTint="99"/>
          <w:sz w:val="24"/>
          <w:szCs w:val="24"/>
          <w:vertAlign w:val="superscript"/>
        </w:rPr>
        <w:t xml:space="preserve"> </w:t>
      </w:r>
      <w:r w:rsidR="003A744F" w:rsidRPr="008F40E1">
        <w:rPr>
          <w:rFonts w:asciiTheme="majorBidi" w:hAnsiTheme="majorBidi" w:cstheme="majorBidi"/>
          <w:b/>
          <w:bCs/>
          <w:color w:val="548DD4" w:themeColor="text2" w:themeTint="99"/>
          <w:sz w:val="24"/>
          <w:szCs w:val="24"/>
          <w:vertAlign w:val="superscript"/>
        </w:rPr>
        <w:t>[</w:t>
      </w:r>
      <w:r w:rsidR="004565E8">
        <w:rPr>
          <w:rFonts w:asciiTheme="majorBidi" w:hAnsiTheme="majorBidi" w:cstheme="majorBidi"/>
          <w:b/>
          <w:bCs/>
          <w:color w:val="548DD4" w:themeColor="text2" w:themeTint="99"/>
          <w:sz w:val="24"/>
          <w:szCs w:val="24"/>
          <w:vertAlign w:val="superscript"/>
        </w:rPr>
        <w:t>5</w:t>
      </w:r>
      <w:r w:rsidR="003A744F">
        <w:rPr>
          <w:rFonts w:asciiTheme="majorBidi" w:hAnsiTheme="majorBidi" w:cstheme="majorBidi"/>
          <w:b/>
          <w:bCs/>
          <w:color w:val="548DD4" w:themeColor="text2" w:themeTint="99"/>
          <w:sz w:val="24"/>
          <w:szCs w:val="24"/>
          <w:vertAlign w:val="superscript"/>
        </w:rPr>
        <w:t> ,1</w:t>
      </w:r>
      <w:r w:rsidR="00050AD8">
        <w:rPr>
          <w:rFonts w:asciiTheme="majorBidi" w:hAnsiTheme="majorBidi" w:cstheme="majorBidi"/>
          <w:b/>
          <w:bCs/>
          <w:color w:val="548DD4" w:themeColor="text2" w:themeTint="99"/>
          <w:sz w:val="24"/>
          <w:szCs w:val="24"/>
          <w:vertAlign w:val="superscript"/>
        </w:rPr>
        <w:t>0</w:t>
      </w:r>
      <w:r w:rsidR="003A744F" w:rsidRPr="008F40E1">
        <w:rPr>
          <w:rFonts w:asciiTheme="majorBidi" w:hAnsiTheme="majorBidi" w:cstheme="majorBidi"/>
          <w:b/>
          <w:bCs/>
          <w:color w:val="548DD4" w:themeColor="text2" w:themeTint="99"/>
          <w:sz w:val="24"/>
          <w:szCs w:val="24"/>
          <w:vertAlign w:val="superscript"/>
        </w:rPr>
        <w:t>]</w:t>
      </w:r>
    </w:p>
    <w:p w:rsidR="00193A6F" w:rsidRPr="00193A6F" w:rsidRDefault="00D52B40" w:rsidP="00193A6F">
      <w:pPr>
        <w:autoSpaceDE w:val="0"/>
        <w:autoSpaceDN w:val="0"/>
        <w:adjustRightInd w:val="0"/>
        <w:spacing w:after="0" w:line="360" w:lineRule="auto"/>
        <w:jc w:val="both"/>
        <w:rPr>
          <w:rFonts w:ascii="Times New Roman" w:hAnsi="Times New Roman" w:cs="Times New Roman"/>
          <w:b/>
          <w:bCs/>
          <w:sz w:val="24"/>
          <w:szCs w:val="24"/>
        </w:rPr>
      </w:pPr>
      <w:r>
        <w:rPr>
          <w:rFonts w:asciiTheme="majorBidi" w:hAnsiTheme="majorBidi" w:cstheme="majorBidi"/>
          <w:b/>
          <w:bCs/>
          <w:sz w:val="24"/>
          <w:szCs w:val="24"/>
        </w:rPr>
        <w:t xml:space="preserve">        </w:t>
      </w:r>
      <w:r w:rsidR="00193A6F" w:rsidRPr="00193A6F">
        <w:rPr>
          <w:rFonts w:asciiTheme="majorBidi" w:hAnsiTheme="majorBidi" w:cstheme="majorBidi"/>
          <w:b/>
          <w:bCs/>
          <w:sz w:val="24"/>
          <w:szCs w:val="24"/>
        </w:rPr>
        <w:t xml:space="preserve">I.1.7.1. </w:t>
      </w:r>
      <w:r w:rsidR="00193A6F" w:rsidRPr="00193A6F">
        <w:rPr>
          <w:rFonts w:ascii="Times New Roman" w:hAnsi="Times New Roman" w:cs="Times New Roman"/>
          <w:b/>
          <w:bCs/>
          <w:sz w:val="24"/>
          <w:szCs w:val="24"/>
        </w:rPr>
        <w:t>méthode additive</w:t>
      </w:r>
    </w:p>
    <w:p w:rsidR="00193A6F" w:rsidRDefault="00B513C0" w:rsidP="00193A6F">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D52B40">
        <w:rPr>
          <w:rFonts w:ascii="Times New Roman" w:hAnsi="Times New Roman" w:cs="Times New Roman"/>
          <w:sz w:val="24"/>
          <w:szCs w:val="24"/>
        </w:rPr>
        <w:t xml:space="preserve">  </w:t>
      </w:r>
      <w:r w:rsidR="00193A6F">
        <w:rPr>
          <w:rFonts w:ascii="Times New Roman" w:hAnsi="Times New Roman" w:cs="Times New Roman"/>
          <w:sz w:val="24"/>
          <w:szCs w:val="24"/>
        </w:rPr>
        <w:t>De façon simplifiée, on peut considérer la lumière blanche comme formée de la superposition des trois couleurs de base : Rouge (R), Bleue (B) et Verte (V)</w:t>
      </w:r>
    </w:p>
    <w:p w:rsidR="00193A6F" w:rsidRDefault="00D87AC3" w:rsidP="00193A6F">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0224" behindDoc="0" locked="0" layoutInCell="1" allowOverlap="1">
            <wp:simplePos x="0" y="0"/>
            <wp:positionH relativeFrom="margin">
              <wp:posOffset>3926205</wp:posOffset>
            </wp:positionH>
            <wp:positionV relativeFrom="margin">
              <wp:posOffset>7502525</wp:posOffset>
            </wp:positionV>
            <wp:extent cx="1895475" cy="1200150"/>
            <wp:effectExtent l="19050" t="0" r="9525" b="0"/>
            <wp:wrapSquare wrapText="bothSides"/>
            <wp:docPr id="1"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srcRect/>
                    <a:stretch>
                      <a:fillRect/>
                    </a:stretch>
                  </pic:blipFill>
                  <pic:spPr bwMode="auto">
                    <a:xfrm>
                      <a:off x="0" y="0"/>
                      <a:ext cx="1895475" cy="1200150"/>
                    </a:xfrm>
                    <a:prstGeom prst="rect">
                      <a:avLst/>
                    </a:prstGeom>
                    <a:ln>
                      <a:noFill/>
                    </a:ln>
                    <a:effectLst>
                      <a:innerShdw blurRad="114300">
                        <a:schemeClr val="tx2">
                          <a:lumMod val="40000"/>
                          <a:lumOff val="60000"/>
                        </a:schemeClr>
                      </a:innerShdw>
                    </a:effectLst>
                  </pic:spPr>
                </pic:pic>
              </a:graphicData>
            </a:graphic>
          </wp:anchor>
        </w:drawing>
      </w:r>
      <w:r w:rsidR="00193A6F">
        <w:rPr>
          <w:rFonts w:ascii="Times New Roman" w:hAnsi="Times New Roman" w:cs="Times New Roman"/>
          <w:sz w:val="24"/>
          <w:szCs w:val="24"/>
        </w:rPr>
        <w:t>Quand deux "couleurs" sont transmises simultanément vers l'oeil ou sur un écran, leur superposition se traduit par les couleurs :</w:t>
      </w:r>
    </w:p>
    <w:p w:rsidR="00193A6F" w:rsidRPr="00263DE5" w:rsidRDefault="00193A6F" w:rsidP="00263DE5">
      <w:pPr>
        <w:pStyle w:val="Paragraphedeliste"/>
        <w:numPr>
          <w:ilvl w:val="0"/>
          <w:numId w:val="29"/>
        </w:numPr>
        <w:autoSpaceDE w:val="0"/>
        <w:autoSpaceDN w:val="0"/>
        <w:adjustRightInd w:val="0"/>
        <w:spacing w:after="0" w:line="360" w:lineRule="auto"/>
        <w:jc w:val="both"/>
        <w:rPr>
          <w:rFonts w:ascii="Times New Roman" w:hAnsi="Times New Roman" w:cs="Times New Roman"/>
          <w:sz w:val="24"/>
          <w:szCs w:val="24"/>
        </w:rPr>
      </w:pPr>
      <w:r w:rsidRPr="00263DE5">
        <w:rPr>
          <w:rFonts w:ascii="Times New Roman" w:hAnsi="Times New Roman" w:cs="Times New Roman"/>
          <w:sz w:val="24"/>
          <w:szCs w:val="24"/>
        </w:rPr>
        <w:t>Violet Magenta (VM) pour R+B ;</w:t>
      </w:r>
    </w:p>
    <w:p w:rsidR="00193A6F" w:rsidRPr="00263DE5" w:rsidRDefault="00193A6F" w:rsidP="00263DE5">
      <w:pPr>
        <w:pStyle w:val="Paragraphedeliste"/>
        <w:numPr>
          <w:ilvl w:val="0"/>
          <w:numId w:val="29"/>
        </w:numPr>
        <w:autoSpaceDE w:val="0"/>
        <w:autoSpaceDN w:val="0"/>
        <w:adjustRightInd w:val="0"/>
        <w:spacing w:after="0" w:line="360" w:lineRule="auto"/>
        <w:jc w:val="both"/>
        <w:rPr>
          <w:rFonts w:ascii="Times New Roman" w:hAnsi="Times New Roman" w:cs="Times New Roman"/>
          <w:sz w:val="24"/>
          <w:szCs w:val="24"/>
        </w:rPr>
      </w:pPr>
      <w:r w:rsidRPr="00263DE5">
        <w:rPr>
          <w:rFonts w:ascii="Times New Roman" w:hAnsi="Times New Roman" w:cs="Times New Roman"/>
          <w:sz w:val="24"/>
          <w:szCs w:val="24"/>
        </w:rPr>
        <w:t>Cyan (C) pour B+V ;</w:t>
      </w:r>
    </w:p>
    <w:p w:rsidR="00D87AC3" w:rsidRDefault="00193A6F" w:rsidP="00D87AC3">
      <w:pPr>
        <w:pStyle w:val="Paragraphedeliste"/>
        <w:numPr>
          <w:ilvl w:val="0"/>
          <w:numId w:val="29"/>
        </w:numPr>
        <w:autoSpaceDE w:val="0"/>
        <w:autoSpaceDN w:val="0"/>
        <w:adjustRightInd w:val="0"/>
        <w:spacing w:after="0" w:line="360" w:lineRule="auto"/>
        <w:jc w:val="both"/>
        <w:rPr>
          <w:rFonts w:ascii="Times New Roman" w:hAnsi="Times New Roman" w:cs="Times New Roman"/>
          <w:sz w:val="24"/>
          <w:szCs w:val="24"/>
        </w:rPr>
      </w:pPr>
      <w:r w:rsidRPr="00263DE5">
        <w:rPr>
          <w:rFonts w:ascii="Times New Roman" w:hAnsi="Times New Roman" w:cs="Times New Roman"/>
          <w:sz w:val="24"/>
          <w:szCs w:val="24"/>
        </w:rPr>
        <w:t>Jaune (J) pour R+V.</w:t>
      </w:r>
    </w:p>
    <w:p w:rsidR="00D87AC3" w:rsidRPr="000C144F" w:rsidRDefault="00D87AC3" w:rsidP="000C144F">
      <w:pPr>
        <w:autoSpaceDE w:val="0"/>
        <w:autoSpaceDN w:val="0"/>
        <w:adjustRightInd w:val="0"/>
        <w:spacing w:after="0" w:line="360" w:lineRule="auto"/>
        <w:ind w:left="360"/>
        <w:jc w:val="both"/>
        <w:rPr>
          <w:rFonts w:ascii="Times New Roman" w:hAnsi="Times New Roman" w:cs="Times New Roman"/>
          <w:sz w:val="24"/>
          <w:szCs w:val="24"/>
        </w:rPr>
      </w:pPr>
    </w:p>
    <w:p w:rsidR="00193A6F" w:rsidRPr="00193A6F" w:rsidRDefault="00D52B40" w:rsidP="00193A6F">
      <w:pPr>
        <w:autoSpaceDE w:val="0"/>
        <w:autoSpaceDN w:val="0"/>
        <w:adjustRightInd w:val="0"/>
        <w:spacing w:after="0" w:line="360" w:lineRule="auto"/>
        <w:jc w:val="both"/>
        <w:rPr>
          <w:rFonts w:ascii="Times New Roman" w:hAnsi="Times New Roman" w:cs="Times New Roman"/>
          <w:b/>
          <w:bCs/>
          <w:sz w:val="24"/>
          <w:szCs w:val="24"/>
        </w:rPr>
      </w:pPr>
      <w:r>
        <w:rPr>
          <w:rFonts w:asciiTheme="majorBidi" w:hAnsiTheme="majorBidi" w:cstheme="majorBidi"/>
          <w:b/>
          <w:bCs/>
          <w:sz w:val="24"/>
          <w:szCs w:val="24"/>
        </w:rPr>
        <w:lastRenderedPageBreak/>
        <w:t xml:space="preserve">        </w:t>
      </w:r>
      <w:r w:rsidR="00193A6F" w:rsidRPr="00193A6F">
        <w:rPr>
          <w:rFonts w:asciiTheme="majorBidi" w:hAnsiTheme="majorBidi" w:cstheme="majorBidi"/>
          <w:b/>
          <w:bCs/>
          <w:sz w:val="24"/>
          <w:szCs w:val="24"/>
        </w:rPr>
        <w:t>I.1.7.2.</w:t>
      </w:r>
      <w:r w:rsidR="00193A6F" w:rsidRPr="00193A6F">
        <w:rPr>
          <w:rFonts w:ascii="Times New Roman" w:hAnsi="Times New Roman" w:cs="Times New Roman"/>
          <w:b/>
          <w:bCs/>
          <w:sz w:val="24"/>
          <w:szCs w:val="24"/>
        </w:rPr>
        <w:t>mét</w:t>
      </w:r>
      <w:r w:rsidR="00AD3142">
        <w:rPr>
          <w:rFonts w:ascii="Times New Roman" w:hAnsi="Times New Roman" w:cs="Times New Roman"/>
          <w:b/>
          <w:bCs/>
          <w:sz w:val="24"/>
          <w:szCs w:val="24"/>
        </w:rPr>
        <w:t>hode soustractive</w:t>
      </w:r>
    </w:p>
    <w:p w:rsidR="00263DE5" w:rsidRDefault="004D5D62" w:rsidP="00193A6F">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1248" behindDoc="0" locked="0" layoutInCell="1" allowOverlap="1">
            <wp:simplePos x="0" y="0"/>
            <wp:positionH relativeFrom="margin">
              <wp:posOffset>4483100</wp:posOffset>
            </wp:positionH>
            <wp:positionV relativeFrom="margin">
              <wp:posOffset>323215</wp:posOffset>
            </wp:positionV>
            <wp:extent cx="1807210" cy="1071245"/>
            <wp:effectExtent l="19050" t="0" r="2540" b="0"/>
            <wp:wrapSquare wrapText="bothSides"/>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srcRect/>
                    <a:stretch>
                      <a:fillRect/>
                    </a:stretch>
                  </pic:blipFill>
                  <pic:spPr bwMode="auto">
                    <a:xfrm>
                      <a:off x="0" y="0"/>
                      <a:ext cx="1807210" cy="1071245"/>
                    </a:xfrm>
                    <a:prstGeom prst="rect">
                      <a:avLst/>
                    </a:prstGeom>
                    <a:ln>
                      <a:noFill/>
                    </a:ln>
                    <a:effectLst>
                      <a:innerShdw blurRad="114300">
                        <a:schemeClr val="tx2">
                          <a:lumMod val="40000"/>
                          <a:lumOff val="60000"/>
                        </a:schemeClr>
                      </a:innerShdw>
                    </a:effectLst>
                  </pic:spPr>
                </pic:pic>
              </a:graphicData>
            </a:graphic>
          </wp:anchor>
        </w:drawing>
      </w:r>
      <w:r w:rsidR="00D87AC3">
        <w:rPr>
          <w:rFonts w:ascii="Times New Roman" w:hAnsi="Times New Roman" w:cs="Times New Roman"/>
          <w:sz w:val="24"/>
          <w:szCs w:val="24"/>
        </w:rPr>
        <w:t xml:space="preserve">        </w:t>
      </w:r>
      <w:r w:rsidR="00D52B40">
        <w:rPr>
          <w:rFonts w:ascii="Times New Roman" w:hAnsi="Times New Roman" w:cs="Times New Roman"/>
          <w:sz w:val="24"/>
          <w:szCs w:val="24"/>
        </w:rPr>
        <w:t xml:space="preserve">  </w:t>
      </w:r>
      <w:r w:rsidR="00193A6F">
        <w:rPr>
          <w:rFonts w:ascii="Times New Roman" w:hAnsi="Times New Roman" w:cs="Times New Roman"/>
          <w:sz w:val="24"/>
          <w:szCs w:val="24"/>
        </w:rPr>
        <w:t>La couleur d'un colorant est complémentaire de celle qu'il absorbe à partir de la lumière naturelle (blanche).</w:t>
      </w:r>
    </w:p>
    <w:p w:rsidR="008F40E1" w:rsidRDefault="00193A6F" w:rsidP="00193A6F">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Par exemple si un colorant est violet (permanganate ou vapeurs d'iode), il transmet le Violet (c'est à dire B+R) ce qui signifie qu'il absorbe les longueurs d'onde de la couleur complémentaire qui est le Vert</w:t>
      </w:r>
    </w:p>
    <w:p w:rsidR="00253B71" w:rsidRDefault="00253B71" w:rsidP="00193A6F">
      <w:pPr>
        <w:autoSpaceDE w:val="0"/>
        <w:autoSpaceDN w:val="0"/>
        <w:adjustRightInd w:val="0"/>
        <w:spacing w:after="0" w:line="360" w:lineRule="auto"/>
        <w:jc w:val="both"/>
        <w:rPr>
          <w:rFonts w:ascii="Times New Roman" w:hAnsi="Times New Roman" w:cs="Times New Roman"/>
          <w:sz w:val="24"/>
          <w:szCs w:val="24"/>
        </w:rPr>
      </w:pPr>
    </w:p>
    <w:p w:rsidR="00A35AF5" w:rsidRPr="00E854CB" w:rsidRDefault="002C07EB" w:rsidP="001B0009">
      <w:pPr>
        <w:spacing w:after="0" w:line="360" w:lineRule="auto"/>
        <w:rPr>
          <w:rFonts w:asciiTheme="majorBidi" w:hAnsiTheme="majorBidi" w:cstheme="majorBidi"/>
          <w:b/>
          <w:bCs/>
          <w:sz w:val="28"/>
          <w:szCs w:val="28"/>
        </w:rPr>
      </w:pPr>
      <w:r w:rsidRPr="00E854CB">
        <w:rPr>
          <w:rFonts w:asciiTheme="majorBidi" w:hAnsiTheme="majorBidi" w:cstheme="majorBidi"/>
          <w:b/>
          <w:bCs/>
          <w:sz w:val="28"/>
          <w:szCs w:val="28"/>
        </w:rPr>
        <w:t>I.2.</w:t>
      </w:r>
      <w:r w:rsidR="00A35AF5" w:rsidRPr="00E854CB">
        <w:rPr>
          <w:rFonts w:asciiTheme="majorBidi" w:hAnsiTheme="majorBidi" w:cstheme="majorBidi"/>
          <w:b/>
          <w:bCs/>
          <w:sz w:val="28"/>
          <w:szCs w:val="28"/>
        </w:rPr>
        <w:t xml:space="preserve"> Elimination des rejets </w:t>
      </w:r>
      <w:r w:rsidR="002836FD" w:rsidRPr="00E854CB">
        <w:rPr>
          <w:rFonts w:asciiTheme="majorBidi" w:hAnsiTheme="majorBidi" w:cstheme="majorBidi"/>
          <w:b/>
          <w:bCs/>
          <w:sz w:val="28"/>
          <w:szCs w:val="28"/>
        </w:rPr>
        <w:t xml:space="preserve"> </w:t>
      </w:r>
      <w:r w:rsidR="00A35AF5" w:rsidRPr="00E854CB">
        <w:rPr>
          <w:rFonts w:asciiTheme="majorBidi" w:hAnsiTheme="majorBidi" w:cstheme="majorBidi"/>
          <w:b/>
          <w:bCs/>
          <w:sz w:val="28"/>
          <w:szCs w:val="28"/>
        </w:rPr>
        <w:t>pharmaceutiques</w:t>
      </w:r>
    </w:p>
    <w:p w:rsidR="004D5D62" w:rsidRPr="004D5D62" w:rsidRDefault="0048789F" w:rsidP="004D5D62">
      <w:pPr>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4D5D62" w:rsidRPr="004D5D62">
        <w:rPr>
          <w:rFonts w:asciiTheme="majorBidi" w:hAnsiTheme="majorBidi" w:cstheme="majorBidi"/>
          <w:sz w:val="24"/>
          <w:szCs w:val="24"/>
        </w:rPr>
        <w:t>Nous allons présenter dans ce qui suit quelques méthodes d’élimination des composés pharmaceutiques à travers les travaux cités dans la littérature. Dans chacun des exemples, nous allons découvrir une technique donnée  et son efficacité vis à vis de la dégradation des rejets.</w:t>
      </w:r>
    </w:p>
    <w:p w:rsidR="00A35AF5" w:rsidRPr="00EA3C6B" w:rsidRDefault="00A35AF5" w:rsidP="00C36C10">
      <w:pPr>
        <w:spacing w:after="0" w:line="360" w:lineRule="auto"/>
        <w:jc w:val="both"/>
        <w:rPr>
          <w:rFonts w:asciiTheme="majorBidi" w:hAnsiTheme="majorBidi" w:cstheme="majorBidi"/>
          <w:b/>
          <w:bCs/>
          <w:color w:val="548DD4" w:themeColor="text2" w:themeTint="99"/>
          <w:sz w:val="24"/>
          <w:szCs w:val="24"/>
          <w:lang w:val="en-US"/>
        </w:rPr>
      </w:pPr>
      <w:r w:rsidRPr="00CC10FD">
        <w:rPr>
          <w:rFonts w:asciiTheme="majorBidi" w:hAnsiTheme="majorBidi" w:cstheme="majorBidi"/>
          <w:b/>
          <w:bCs/>
          <w:sz w:val="24"/>
          <w:szCs w:val="24"/>
        </w:rPr>
        <w:t xml:space="preserve"> </w:t>
      </w:r>
      <w:r w:rsidR="00D52B40">
        <w:rPr>
          <w:rFonts w:asciiTheme="majorBidi" w:hAnsiTheme="majorBidi" w:cstheme="majorBidi"/>
          <w:b/>
          <w:bCs/>
          <w:sz w:val="24"/>
          <w:szCs w:val="24"/>
        </w:rPr>
        <w:t xml:space="preserve">      </w:t>
      </w:r>
      <w:r w:rsidRPr="00D87AC3">
        <w:rPr>
          <w:rFonts w:asciiTheme="majorBidi" w:hAnsiTheme="majorBidi" w:cstheme="majorBidi"/>
          <w:b/>
          <w:bCs/>
          <w:sz w:val="24"/>
          <w:szCs w:val="24"/>
          <w:lang w:val="en-US"/>
        </w:rPr>
        <w:t>I.2.1.</w:t>
      </w:r>
      <w:r w:rsidRPr="00D87AC3">
        <w:rPr>
          <w:rFonts w:asciiTheme="majorBidi" w:hAnsiTheme="majorBidi" w:cstheme="majorBidi"/>
          <w:sz w:val="24"/>
          <w:szCs w:val="24"/>
          <w:lang w:val="en-US"/>
        </w:rPr>
        <w:t> « </w:t>
      </w:r>
      <w:r w:rsidRPr="00D87AC3">
        <w:rPr>
          <w:rFonts w:asciiTheme="majorBidi" w:hAnsiTheme="majorBidi" w:cstheme="majorBidi"/>
          <w:b/>
          <w:bCs/>
          <w:sz w:val="24"/>
          <w:szCs w:val="24"/>
          <w:lang w:val="en-US"/>
        </w:rPr>
        <w:t>Fenton-biological treatment processes for the removal of some pharmaceuticals from industrial wastewater</w:t>
      </w:r>
      <w:r w:rsidRPr="00D87AC3">
        <w:rPr>
          <w:rFonts w:asciiTheme="majorBidi" w:hAnsiTheme="majorBidi" w:cstheme="majorBidi"/>
          <w:sz w:val="24"/>
          <w:szCs w:val="24"/>
          <w:lang w:val="en-US"/>
        </w:rPr>
        <w:t> »</w:t>
      </w:r>
      <w:r w:rsidR="001974E6">
        <w:rPr>
          <w:rFonts w:asciiTheme="majorBidi" w:hAnsiTheme="majorBidi" w:cstheme="majorBidi"/>
          <w:sz w:val="24"/>
          <w:szCs w:val="24"/>
          <w:lang w:val="en-US"/>
        </w:rPr>
        <w:t xml:space="preserve"> </w:t>
      </w:r>
      <w:r w:rsidR="001974E6" w:rsidRPr="001974E6">
        <w:rPr>
          <w:rFonts w:asciiTheme="majorBidi" w:hAnsiTheme="majorBidi" w:cstheme="majorBidi"/>
          <w:b/>
          <w:bCs/>
          <w:color w:val="548DD4" w:themeColor="text2" w:themeTint="99"/>
          <w:sz w:val="24"/>
          <w:szCs w:val="24"/>
          <w:vertAlign w:val="superscript"/>
          <w:lang w:val="en-US"/>
        </w:rPr>
        <w:t>[</w:t>
      </w:r>
      <w:r w:rsidR="00C36C10">
        <w:rPr>
          <w:rFonts w:asciiTheme="majorBidi" w:hAnsiTheme="majorBidi" w:cstheme="majorBidi"/>
          <w:b/>
          <w:bCs/>
          <w:color w:val="548DD4" w:themeColor="text2" w:themeTint="99"/>
          <w:sz w:val="24"/>
          <w:szCs w:val="24"/>
          <w:vertAlign w:val="superscript"/>
          <w:lang w:val="en-US"/>
        </w:rPr>
        <w:t>31</w:t>
      </w:r>
      <w:r w:rsidR="001974E6" w:rsidRPr="001974E6">
        <w:rPr>
          <w:rFonts w:asciiTheme="majorBidi" w:hAnsiTheme="majorBidi" w:cstheme="majorBidi"/>
          <w:b/>
          <w:bCs/>
          <w:color w:val="548DD4" w:themeColor="text2" w:themeTint="99"/>
          <w:sz w:val="24"/>
          <w:szCs w:val="24"/>
          <w:vertAlign w:val="superscript"/>
          <w:lang w:val="en-US"/>
        </w:rPr>
        <w:t>]</w:t>
      </w:r>
    </w:p>
    <w:p w:rsidR="00466336" w:rsidRDefault="00466336" w:rsidP="001B0009">
      <w:pPr>
        <w:autoSpaceDE w:val="0"/>
        <w:autoSpaceDN w:val="0"/>
        <w:adjustRightInd w:val="0"/>
        <w:spacing w:after="0" w:line="360" w:lineRule="auto"/>
        <w:jc w:val="both"/>
        <w:rPr>
          <w:rFonts w:asciiTheme="majorBidi" w:hAnsiTheme="majorBidi" w:cstheme="majorBidi"/>
          <w:sz w:val="24"/>
          <w:szCs w:val="24"/>
        </w:rPr>
      </w:pPr>
      <w:r w:rsidRPr="00466336">
        <w:rPr>
          <w:rFonts w:asciiTheme="majorBidi" w:hAnsiTheme="majorBidi" w:cstheme="majorBidi"/>
          <w:sz w:val="24"/>
          <w:szCs w:val="24"/>
        </w:rPr>
        <w:t xml:space="preserve">Cet article a été publié dans </w:t>
      </w:r>
      <w:r w:rsidR="002926B8" w:rsidRPr="00466336">
        <w:rPr>
          <w:rFonts w:asciiTheme="majorBidi" w:hAnsiTheme="majorBidi" w:cstheme="majorBidi"/>
          <w:sz w:val="24"/>
          <w:szCs w:val="24"/>
        </w:rPr>
        <w:t>:</w:t>
      </w:r>
      <w:r w:rsidR="002926B8">
        <w:rPr>
          <w:rFonts w:asciiTheme="majorBidi" w:hAnsiTheme="majorBidi" w:cstheme="majorBidi"/>
          <w:sz w:val="24"/>
          <w:szCs w:val="24"/>
        </w:rPr>
        <w:t xml:space="preserve"> journal</w:t>
      </w:r>
      <w:r>
        <w:rPr>
          <w:rFonts w:asciiTheme="majorBidi" w:hAnsiTheme="majorBidi" w:cstheme="majorBidi"/>
          <w:sz w:val="24"/>
          <w:szCs w:val="24"/>
        </w:rPr>
        <w:t xml:space="preserve"> of Hazardous Materials 167</w:t>
      </w:r>
      <w:r w:rsidR="00C7263E">
        <w:rPr>
          <w:rFonts w:asciiTheme="majorBidi" w:hAnsiTheme="majorBidi" w:cstheme="majorBidi"/>
          <w:sz w:val="24"/>
          <w:szCs w:val="24"/>
        </w:rPr>
        <w:t xml:space="preserve"> </w:t>
      </w:r>
      <w:r w:rsidR="00707DFC">
        <w:rPr>
          <w:rFonts w:asciiTheme="majorBidi" w:hAnsiTheme="majorBidi" w:cstheme="majorBidi"/>
          <w:sz w:val="24"/>
          <w:szCs w:val="24"/>
        </w:rPr>
        <w:t xml:space="preserve">en </w:t>
      </w:r>
      <w:r>
        <w:rPr>
          <w:rFonts w:asciiTheme="majorBidi" w:hAnsiTheme="majorBidi" w:cstheme="majorBidi"/>
          <w:sz w:val="24"/>
          <w:szCs w:val="24"/>
        </w:rPr>
        <w:t>2009</w:t>
      </w:r>
      <w:r w:rsidR="002926B8">
        <w:rPr>
          <w:rFonts w:asciiTheme="majorBidi" w:hAnsiTheme="majorBidi" w:cstheme="majorBidi"/>
          <w:sz w:val="24"/>
          <w:szCs w:val="24"/>
        </w:rPr>
        <w:t>.</w:t>
      </w:r>
    </w:p>
    <w:p w:rsidR="00466336" w:rsidRDefault="00BF0D86" w:rsidP="001B0009">
      <w:pPr>
        <w:autoSpaceDE w:val="0"/>
        <w:autoSpaceDN w:val="0"/>
        <w:adjustRightInd w:val="0"/>
        <w:spacing w:after="0" w:line="360" w:lineRule="auto"/>
        <w:jc w:val="both"/>
        <w:rPr>
          <w:rFonts w:asciiTheme="majorBidi" w:hAnsiTheme="majorBidi" w:cstheme="majorBidi"/>
          <w:b/>
          <w:bCs/>
          <w:sz w:val="24"/>
          <w:szCs w:val="24"/>
        </w:rPr>
      </w:pPr>
      <w:r>
        <w:rPr>
          <w:rFonts w:asciiTheme="majorBidi" w:hAnsiTheme="majorBidi" w:cstheme="majorBidi"/>
          <w:sz w:val="24"/>
          <w:szCs w:val="24"/>
        </w:rPr>
        <w:t xml:space="preserve">        </w:t>
      </w:r>
      <w:r w:rsidR="00466336">
        <w:rPr>
          <w:rFonts w:asciiTheme="majorBidi" w:hAnsiTheme="majorBidi" w:cstheme="majorBidi"/>
          <w:sz w:val="24"/>
          <w:szCs w:val="24"/>
        </w:rPr>
        <w:t xml:space="preserve">La dégradation des </w:t>
      </w:r>
      <w:r w:rsidR="008A2CD0">
        <w:rPr>
          <w:rFonts w:asciiTheme="majorBidi" w:hAnsiTheme="majorBidi" w:cstheme="majorBidi"/>
          <w:sz w:val="24"/>
          <w:szCs w:val="24"/>
        </w:rPr>
        <w:t xml:space="preserve">quatre composés pharmaceutique : le chloramphénicol, le diclofénac, l’acide salicylique et le paracétamol. La structure chimique de chaque produit est représentée dans la </w:t>
      </w:r>
      <w:r w:rsidR="00700F94" w:rsidRPr="00F123DA">
        <w:rPr>
          <w:rFonts w:asciiTheme="majorBidi" w:hAnsiTheme="majorBidi" w:cstheme="majorBidi"/>
          <w:sz w:val="24"/>
          <w:szCs w:val="24"/>
        </w:rPr>
        <w:t>F</w:t>
      </w:r>
      <w:r w:rsidR="008A2CD0" w:rsidRPr="00F123DA">
        <w:rPr>
          <w:rFonts w:asciiTheme="majorBidi" w:hAnsiTheme="majorBidi" w:cstheme="majorBidi"/>
          <w:sz w:val="24"/>
          <w:szCs w:val="24"/>
        </w:rPr>
        <w:t>igure</w:t>
      </w:r>
      <w:r w:rsidR="006F49F0" w:rsidRPr="00F123DA">
        <w:rPr>
          <w:rFonts w:asciiTheme="majorBidi" w:hAnsiTheme="majorBidi" w:cstheme="majorBidi"/>
          <w:sz w:val="24"/>
          <w:szCs w:val="24"/>
        </w:rPr>
        <w:t xml:space="preserve"> I.</w:t>
      </w:r>
      <w:r w:rsidR="008A2CD0" w:rsidRPr="00F123DA">
        <w:rPr>
          <w:rFonts w:asciiTheme="majorBidi" w:hAnsiTheme="majorBidi" w:cstheme="majorBidi"/>
          <w:sz w:val="24"/>
          <w:szCs w:val="24"/>
        </w:rPr>
        <w:t>1</w:t>
      </w:r>
      <w:r w:rsidR="009D6E26" w:rsidRPr="00F123DA">
        <w:rPr>
          <w:rFonts w:asciiTheme="majorBidi" w:hAnsiTheme="majorBidi" w:cstheme="majorBidi"/>
          <w:sz w:val="24"/>
          <w:szCs w:val="24"/>
        </w:rPr>
        <w:t>.</w:t>
      </w:r>
    </w:p>
    <w:p w:rsidR="00C36C10" w:rsidRDefault="004D5980" w:rsidP="00C36C10">
      <w:pPr>
        <w:keepNext/>
        <w:autoSpaceDE w:val="0"/>
        <w:autoSpaceDN w:val="0"/>
        <w:adjustRightInd w:val="0"/>
        <w:spacing w:after="0" w:line="360" w:lineRule="auto"/>
        <w:jc w:val="center"/>
      </w:pPr>
      <w:r>
        <w:rPr>
          <w:rFonts w:asciiTheme="majorBidi" w:hAnsiTheme="majorBidi" w:cstheme="majorBidi"/>
          <w:b/>
          <w:bCs/>
          <w:noProof/>
          <w:sz w:val="24"/>
          <w:szCs w:val="24"/>
        </w:rPr>
        <w:drawing>
          <wp:inline distT="0" distB="0" distL="0" distR="0">
            <wp:extent cx="3669506" cy="1135856"/>
            <wp:effectExtent l="19050" t="0" r="7144" b="0"/>
            <wp:docPr id="2" name="Imag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2"/>
                    <a:srcRect/>
                    <a:stretch>
                      <a:fillRect/>
                    </a:stretch>
                  </pic:blipFill>
                  <pic:spPr bwMode="auto">
                    <a:xfrm>
                      <a:off x="0" y="0"/>
                      <a:ext cx="3677027" cy="1138184"/>
                    </a:xfrm>
                    <a:prstGeom prst="rect">
                      <a:avLst/>
                    </a:prstGeom>
                    <a:noFill/>
                    <a:ln w="9525">
                      <a:noFill/>
                      <a:miter lim="800000"/>
                      <a:headEnd/>
                      <a:tailEnd/>
                    </a:ln>
                  </pic:spPr>
                </pic:pic>
              </a:graphicData>
            </a:graphic>
          </wp:inline>
        </w:drawing>
      </w:r>
    </w:p>
    <w:p w:rsidR="00C36C10" w:rsidRPr="0012201F" w:rsidRDefault="00C36C10" w:rsidP="00C36C10">
      <w:pPr>
        <w:autoSpaceDE w:val="0"/>
        <w:autoSpaceDN w:val="0"/>
        <w:adjustRightInd w:val="0"/>
        <w:spacing w:after="0"/>
        <w:jc w:val="center"/>
        <w:rPr>
          <w:rFonts w:asciiTheme="majorBidi" w:hAnsiTheme="majorBidi" w:cstheme="majorBidi"/>
          <w:b/>
          <w:bCs/>
        </w:rPr>
      </w:pPr>
      <w:r w:rsidRPr="0012201F">
        <w:rPr>
          <w:rFonts w:asciiTheme="majorBidi" w:hAnsiTheme="majorBidi" w:cstheme="majorBidi"/>
          <w:b/>
          <w:bCs/>
        </w:rPr>
        <w:t>Figure I.</w:t>
      </w:r>
      <w:r w:rsidR="008C000B" w:rsidRPr="0012201F">
        <w:rPr>
          <w:rFonts w:asciiTheme="majorBidi" w:hAnsiTheme="majorBidi" w:cstheme="majorBidi"/>
          <w:b/>
          <w:bCs/>
        </w:rPr>
        <w:fldChar w:fldCharType="begin"/>
      </w:r>
      <w:r w:rsidRPr="0012201F">
        <w:rPr>
          <w:rFonts w:asciiTheme="majorBidi" w:hAnsiTheme="majorBidi" w:cstheme="majorBidi"/>
          <w:b/>
          <w:bCs/>
        </w:rPr>
        <w:instrText xml:space="preserve"> SEQ Figure \* ARABIC </w:instrText>
      </w:r>
      <w:r w:rsidR="008C000B" w:rsidRPr="0012201F">
        <w:rPr>
          <w:rFonts w:asciiTheme="majorBidi" w:hAnsiTheme="majorBidi" w:cstheme="majorBidi"/>
          <w:b/>
          <w:bCs/>
        </w:rPr>
        <w:fldChar w:fldCharType="separate"/>
      </w:r>
      <w:r w:rsidR="0042779C">
        <w:rPr>
          <w:rFonts w:asciiTheme="majorBidi" w:hAnsiTheme="majorBidi" w:cstheme="majorBidi"/>
          <w:b/>
          <w:bCs/>
          <w:noProof/>
        </w:rPr>
        <w:t>1</w:t>
      </w:r>
      <w:r w:rsidR="008C000B" w:rsidRPr="0012201F">
        <w:rPr>
          <w:rFonts w:asciiTheme="majorBidi" w:hAnsiTheme="majorBidi" w:cstheme="majorBidi"/>
          <w:b/>
          <w:bCs/>
        </w:rPr>
        <w:fldChar w:fldCharType="end"/>
      </w:r>
      <w:r w:rsidRPr="0012201F">
        <w:rPr>
          <w:rFonts w:asciiTheme="majorBidi" w:hAnsiTheme="majorBidi" w:cstheme="majorBidi"/>
          <w:b/>
          <w:bCs/>
        </w:rPr>
        <w:t>.</w:t>
      </w:r>
      <w:r w:rsidRPr="0012201F">
        <w:rPr>
          <w:rFonts w:asciiTheme="majorBidi" w:hAnsiTheme="majorBidi" w:cstheme="majorBidi"/>
        </w:rPr>
        <w:t xml:space="preserve"> Structure chimique de quelques composés pharmaceutique.</w:t>
      </w:r>
    </w:p>
    <w:p w:rsidR="00C36C10" w:rsidRPr="0012201F" w:rsidRDefault="00C36C10" w:rsidP="00C36C10">
      <w:pPr>
        <w:pStyle w:val="Lgende"/>
        <w:jc w:val="center"/>
        <w:rPr>
          <w:sz w:val="20"/>
          <w:szCs w:val="20"/>
        </w:rPr>
      </w:pPr>
    </w:p>
    <w:p w:rsidR="008A2CD0" w:rsidRPr="00840253" w:rsidRDefault="008A2CD0" w:rsidP="001B0009">
      <w:pPr>
        <w:autoSpaceDE w:val="0"/>
        <w:autoSpaceDN w:val="0"/>
        <w:adjustRightInd w:val="0"/>
        <w:spacing w:after="0" w:line="360" w:lineRule="auto"/>
        <w:jc w:val="both"/>
        <w:rPr>
          <w:rFonts w:asciiTheme="majorBidi" w:hAnsiTheme="majorBidi" w:cstheme="majorBidi"/>
          <w:b/>
          <w:bCs/>
          <w:i/>
          <w:iCs/>
          <w:sz w:val="24"/>
          <w:szCs w:val="24"/>
        </w:rPr>
      </w:pPr>
      <w:r w:rsidRPr="00840253">
        <w:rPr>
          <w:rFonts w:asciiTheme="majorBidi" w:hAnsiTheme="majorBidi" w:cstheme="majorBidi"/>
          <w:b/>
          <w:bCs/>
          <w:i/>
          <w:iCs/>
          <w:sz w:val="24"/>
          <w:szCs w:val="24"/>
        </w:rPr>
        <w:t>Procédure :</w:t>
      </w:r>
    </w:p>
    <w:p w:rsidR="00C36C10" w:rsidRPr="00C36C10" w:rsidRDefault="00D87AC3" w:rsidP="00C36C10">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C36C10" w:rsidRPr="00C36C10">
        <w:rPr>
          <w:rFonts w:asciiTheme="majorBidi" w:hAnsiTheme="majorBidi" w:cstheme="majorBidi"/>
          <w:sz w:val="24"/>
          <w:szCs w:val="24"/>
        </w:rPr>
        <w:t>Cette étude repose sur la comparaison de deux méthodes de traitement ; procédé Fenton comme pré-traitement et un traitement biologique.</w:t>
      </w:r>
    </w:p>
    <w:p w:rsidR="00C36C10" w:rsidRDefault="0037344B" w:rsidP="00C36C10">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C36C10">
        <w:rPr>
          <w:rFonts w:asciiTheme="majorBidi" w:hAnsiTheme="majorBidi" w:cstheme="majorBidi"/>
          <w:sz w:val="24"/>
          <w:szCs w:val="24"/>
        </w:rPr>
        <w:t>Le p</w:t>
      </w:r>
      <w:r w:rsidR="00C36C10" w:rsidRPr="00707DFC">
        <w:rPr>
          <w:rFonts w:asciiTheme="majorBidi" w:hAnsiTheme="majorBidi" w:cstheme="majorBidi"/>
          <w:sz w:val="24"/>
          <w:szCs w:val="24"/>
        </w:rPr>
        <w:t>rocédé Fenton a été effectué à temp</w:t>
      </w:r>
      <w:r w:rsidR="00C36C10">
        <w:rPr>
          <w:rFonts w:asciiTheme="majorBidi" w:hAnsiTheme="majorBidi" w:cstheme="majorBidi"/>
          <w:sz w:val="24"/>
          <w:szCs w:val="24"/>
        </w:rPr>
        <w:t>érature ambiante, les valeurs de pH pour l’oxydation et la coagulation contrôlée à 3,00</w:t>
      </w:r>
      <w:r w:rsidR="00C36C10" w:rsidRPr="004A18DB">
        <w:rPr>
          <w:rFonts w:ascii="MTSY" w:eastAsia="MTSY" w:cs="MTSY" w:hint="eastAsia"/>
          <w:sz w:val="16"/>
          <w:szCs w:val="16"/>
        </w:rPr>
        <w:t xml:space="preserve"> </w:t>
      </w:r>
      <w:r w:rsidR="00C36C10">
        <w:rPr>
          <w:rFonts w:ascii="MTSY" w:eastAsia="MTSY" w:cs="MTSY" w:hint="eastAsia"/>
          <w:sz w:val="16"/>
          <w:szCs w:val="16"/>
        </w:rPr>
        <w:t>±</w:t>
      </w:r>
      <w:r w:rsidR="00C36C10">
        <w:rPr>
          <w:rFonts w:ascii="MTSY" w:eastAsia="MTSY" w:cs="MTSY"/>
          <w:sz w:val="16"/>
          <w:szCs w:val="16"/>
        </w:rPr>
        <w:t xml:space="preserve"> </w:t>
      </w:r>
      <w:r w:rsidR="00C36C10">
        <w:rPr>
          <w:rFonts w:asciiTheme="majorBidi" w:hAnsiTheme="majorBidi" w:cstheme="majorBidi"/>
          <w:sz w:val="24"/>
          <w:szCs w:val="24"/>
        </w:rPr>
        <w:t>0,2 et 8,5</w:t>
      </w:r>
      <w:r w:rsidR="00C36C10" w:rsidRPr="004A18DB">
        <w:rPr>
          <w:rFonts w:ascii="MTSY" w:eastAsia="MTSY" w:cs="MTSY" w:hint="eastAsia"/>
          <w:sz w:val="16"/>
          <w:szCs w:val="16"/>
        </w:rPr>
        <w:t xml:space="preserve"> </w:t>
      </w:r>
      <w:r w:rsidR="00C36C10">
        <w:rPr>
          <w:rFonts w:ascii="MTSY" w:eastAsia="MTSY" w:cs="MTSY" w:hint="eastAsia"/>
          <w:sz w:val="16"/>
          <w:szCs w:val="16"/>
        </w:rPr>
        <w:t>±</w:t>
      </w:r>
      <w:r w:rsidR="00C36C10">
        <w:rPr>
          <w:rFonts w:ascii="MTSY" w:eastAsia="MTSY" w:cs="MTSY"/>
          <w:sz w:val="16"/>
          <w:szCs w:val="16"/>
        </w:rPr>
        <w:t xml:space="preserve"> </w:t>
      </w:r>
      <w:r w:rsidR="00C36C10">
        <w:rPr>
          <w:rFonts w:asciiTheme="majorBidi" w:hAnsiTheme="majorBidi" w:cstheme="majorBidi"/>
          <w:sz w:val="24"/>
          <w:szCs w:val="24"/>
        </w:rPr>
        <w:t>0,2 respectivement par addition de 0,1 N de H</w:t>
      </w:r>
      <w:r w:rsidR="00C36C10" w:rsidRPr="00A105B4">
        <w:rPr>
          <w:rFonts w:asciiTheme="majorBidi" w:hAnsiTheme="majorBidi" w:cstheme="majorBidi"/>
          <w:sz w:val="24"/>
          <w:szCs w:val="24"/>
          <w:vertAlign w:val="subscript"/>
        </w:rPr>
        <w:t>2</w:t>
      </w:r>
      <w:r w:rsidR="00C36C10">
        <w:rPr>
          <w:rFonts w:asciiTheme="majorBidi" w:hAnsiTheme="majorBidi" w:cstheme="majorBidi"/>
          <w:sz w:val="24"/>
          <w:szCs w:val="24"/>
        </w:rPr>
        <w:t>SO</w:t>
      </w:r>
      <w:r w:rsidR="00C36C10" w:rsidRPr="00A105B4">
        <w:rPr>
          <w:rFonts w:asciiTheme="majorBidi" w:hAnsiTheme="majorBidi" w:cstheme="majorBidi"/>
          <w:sz w:val="24"/>
          <w:szCs w:val="24"/>
          <w:vertAlign w:val="subscript"/>
        </w:rPr>
        <w:t xml:space="preserve">4 </w:t>
      </w:r>
      <w:r w:rsidR="00C36C10">
        <w:rPr>
          <w:rFonts w:asciiTheme="majorBidi" w:hAnsiTheme="majorBidi" w:cstheme="majorBidi"/>
          <w:sz w:val="24"/>
          <w:szCs w:val="24"/>
        </w:rPr>
        <w:t xml:space="preserve">ou </w:t>
      </w:r>
      <w:r w:rsidR="00C36C10" w:rsidRPr="00C36C10">
        <w:rPr>
          <w:rFonts w:asciiTheme="majorBidi" w:hAnsiTheme="majorBidi" w:cstheme="majorBidi"/>
          <w:sz w:val="24"/>
          <w:szCs w:val="24"/>
        </w:rPr>
        <w:t>NaOH. L</w:t>
      </w:r>
      <w:r w:rsidR="00C36C10">
        <w:rPr>
          <w:rFonts w:asciiTheme="majorBidi" w:hAnsiTheme="majorBidi" w:cstheme="majorBidi"/>
          <w:sz w:val="24"/>
          <w:szCs w:val="24"/>
        </w:rPr>
        <w:t>e sel de fer (FeSO</w:t>
      </w:r>
      <w:r w:rsidR="00C36C10" w:rsidRPr="00A105B4">
        <w:rPr>
          <w:rFonts w:asciiTheme="majorBidi" w:hAnsiTheme="majorBidi" w:cstheme="majorBidi"/>
          <w:sz w:val="24"/>
          <w:szCs w:val="24"/>
          <w:vertAlign w:val="subscript"/>
        </w:rPr>
        <w:t>4</w:t>
      </w:r>
      <w:r w:rsidR="00C36C10">
        <w:rPr>
          <w:rFonts w:asciiTheme="majorBidi" w:hAnsiTheme="majorBidi" w:cstheme="majorBidi"/>
          <w:sz w:val="24"/>
          <w:szCs w:val="24"/>
        </w:rPr>
        <w:t>, 7H</w:t>
      </w:r>
      <w:r w:rsidR="00C36C10" w:rsidRPr="00A105B4">
        <w:rPr>
          <w:rFonts w:asciiTheme="majorBidi" w:hAnsiTheme="majorBidi" w:cstheme="majorBidi"/>
          <w:sz w:val="24"/>
          <w:szCs w:val="24"/>
          <w:vertAlign w:val="subscript"/>
        </w:rPr>
        <w:t>2</w:t>
      </w:r>
      <w:r w:rsidR="00C36C10">
        <w:rPr>
          <w:rFonts w:asciiTheme="majorBidi" w:hAnsiTheme="majorBidi" w:cstheme="majorBidi"/>
          <w:sz w:val="24"/>
          <w:szCs w:val="24"/>
        </w:rPr>
        <w:t>O) qui est la source des ions Fe</w:t>
      </w:r>
      <w:r w:rsidR="00C36C10">
        <w:rPr>
          <w:rFonts w:asciiTheme="majorBidi" w:hAnsiTheme="majorBidi" w:cstheme="majorBidi"/>
          <w:sz w:val="24"/>
          <w:szCs w:val="24"/>
          <w:vertAlign w:val="superscript"/>
        </w:rPr>
        <w:t>2+</w:t>
      </w:r>
      <w:r w:rsidR="00C36C10">
        <w:rPr>
          <w:rFonts w:asciiTheme="majorBidi" w:hAnsiTheme="majorBidi" w:cstheme="majorBidi"/>
          <w:sz w:val="24"/>
          <w:szCs w:val="24"/>
        </w:rPr>
        <w:t xml:space="preserve">  à la solution sous une bonne agitation.  </w:t>
      </w:r>
      <w:r w:rsidR="00D87AC3">
        <w:rPr>
          <w:rFonts w:asciiTheme="majorBidi" w:hAnsiTheme="majorBidi" w:cstheme="majorBidi"/>
          <w:sz w:val="24"/>
          <w:szCs w:val="24"/>
        </w:rPr>
        <w:t xml:space="preserve">     </w:t>
      </w:r>
    </w:p>
    <w:p w:rsidR="00C36C10" w:rsidRPr="00446B67" w:rsidRDefault="0036561C" w:rsidP="00C36C10">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noProof/>
          <w:sz w:val="24"/>
          <w:szCs w:val="24"/>
        </w:rPr>
        <w:lastRenderedPageBreak/>
        <w:drawing>
          <wp:anchor distT="0" distB="0" distL="114300" distR="114300" simplePos="0" relativeHeight="251704320" behindDoc="0" locked="0" layoutInCell="1" allowOverlap="1">
            <wp:simplePos x="0" y="0"/>
            <wp:positionH relativeFrom="margin">
              <wp:posOffset>3921760</wp:posOffset>
            </wp:positionH>
            <wp:positionV relativeFrom="margin">
              <wp:posOffset>417195</wp:posOffset>
            </wp:positionV>
            <wp:extent cx="2367280" cy="1607185"/>
            <wp:effectExtent l="19050" t="0" r="0" b="0"/>
            <wp:wrapSquare wrapText="bothSides"/>
            <wp:docPr id="8" name="Imag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3"/>
                    <a:srcRect/>
                    <a:stretch>
                      <a:fillRect/>
                    </a:stretch>
                  </pic:blipFill>
                  <pic:spPr bwMode="auto">
                    <a:xfrm>
                      <a:off x="0" y="0"/>
                      <a:ext cx="2367280" cy="1607185"/>
                    </a:xfrm>
                    <a:prstGeom prst="rect">
                      <a:avLst/>
                    </a:prstGeom>
                    <a:noFill/>
                    <a:ln w="9525">
                      <a:noFill/>
                      <a:miter lim="800000"/>
                      <a:headEnd/>
                      <a:tailEnd/>
                    </a:ln>
                  </pic:spPr>
                </pic:pic>
              </a:graphicData>
            </a:graphic>
          </wp:anchor>
        </w:drawing>
      </w:r>
      <w:r w:rsidR="00446B67">
        <w:rPr>
          <w:rFonts w:asciiTheme="majorBidi" w:hAnsiTheme="majorBidi" w:cstheme="majorBidi"/>
          <w:sz w:val="24"/>
          <w:szCs w:val="24"/>
        </w:rPr>
        <w:t xml:space="preserve">        </w:t>
      </w:r>
      <w:r w:rsidR="00C36C10" w:rsidRPr="00446B67">
        <w:rPr>
          <w:rFonts w:asciiTheme="majorBidi" w:hAnsiTheme="majorBidi" w:cstheme="majorBidi"/>
          <w:sz w:val="24"/>
          <w:szCs w:val="24"/>
        </w:rPr>
        <w:t>La quantité de H</w:t>
      </w:r>
      <w:r w:rsidR="00C36C10" w:rsidRPr="00446B67">
        <w:rPr>
          <w:rFonts w:asciiTheme="majorBidi" w:hAnsiTheme="majorBidi" w:cstheme="majorBidi"/>
          <w:sz w:val="24"/>
          <w:szCs w:val="24"/>
          <w:vertAlign w:val="subscript"/>
        </w:rPr>
        <w:t>2</w:t>
      </w:r>
      <w:r w:rsidR="00C36C10" w:rsidRPr="00446B67">
        <w:rPr>
          <w:rFonts w:asciiTheme="majorBidi" w:hAnsiTheme="majorBidi" w:cstheme="majorBidi"/>
          <w:sz w:val="24"/>
          <w:szCs w:val="24"/>
        </w:rPr>
        <w:t>O</w:t>
      </w:r>
      <w:r w:rsidR="00C36C10" w:rsidRPr="00446B67">
        <w:rPr>
          <w:rFonts w:asciiTheme="majorBidi" w:hAnsiTheme="majorBidi" w:cstheme="majorBidi"/>
          <w:sz w:val="24"/>
          <w:szCs w:val="24"/>
          <w:vertAlign w:val="subscript"/>
        </w:rPr>
        <w:t>2</w:t>
      </w:r>
      <w:r w:rsidR="00C36C10" w:rsidRPr="00446B67">
        <w:rPr>
          <w:rFonts w:asciiTheme="majorBidi" w:hAnsiTheme="majorBidi" w:cstheme="majorBidi"/>
          <w:sz w:val="24"/>
          <w:szCs w:val="24"/>
        </w:rPr>
        <w:t xml:space="preserve"> a été introduite dans le réacteur par une pompe de dosage pendant une période de 15 mn, tandis que les expériences de coagulation ont été menées avec la méthode d’essai pot. </w:t>
      </w:r>
    </w:p>
    <w:p w:rsidR="007B3F52" w:rsidRDefault="00C12745" w:rsidP="0036561C">
      <w:pPr>
        <w:autoSpaceDE w:val="0"/>
        <w:autoSpaceDN w:val="0"/>
        <w:adjustRightInd w:val="0"/>
        <w:spacing w:after="0" w:line="360" w:lineRule="auto"/>
        <w:jc w:val="both"/>
        <w:rPr>
          <w:rFonts w:asciiTheme="majorBidi" w:hAnsiTheme="majorBidi" w:cstheme="majorBidi"/>
          <w:sz w:val="24"/>
          <w:szCs w:val="24"/>
        </w:rPr>
      </w:pPr>
      <w:r>
        <w:rPr>
          <w:noProof/>
        </w:rPr>
        <w:pict>
          <v:shapetype id="_x0000_t202" coordsize="21600,21600" o:spt="202" path="m,l,21600r21600,l21600,xe">
            <v:stroke joinstyle="miter"/>
            <v:path gradientshapeok="t" o:connecttype="rect"/>
          </v:shapetype>
          <v:shape id="_x0000_s1172" type="#_x0000_t202" style="position:absolute;left:0;text-align:left;margin-left:316.5pt;margin-top:107.7pt;width:185.25pt;height:27.3pt;z-index:251739136" stroked="f">
            <v:textbox inset="0,0,0,0">
              <w:txbxContent>
                <w:p w:rsidR="00C12745" w:rsidRPr="0012201F" w:rsidRDefault="00C12745" w:rsidP="00C36C10">
                  <w:pPr>
                    <w:pStyle w:val="Lgende"/>
                    <w:jc w:val="center"/>
                    <w:rPr>
                      <w:rFonts w:asciiTheme="majorBidi" w:hAnsiTheme="majorBidi" w:cstheme="majorBidi"/>
                      <w:b w:val="0"/>
                      <w:bCs w:val="0"/>
                      <w:noProof/>
                      <w:color w:val="auto"/>
                      <w:sz w:val="22"/>
                      <w:szCs w:val="22"/>
                    </w:rPr>
                  </w:pPr>
                  <w:r w:rsidRPr="0012201F">
                    <w:rPr>
                      <w:rFonts w:asciiTheme="majorBidi" w:hAnsiTheme="majorBidi" w:cstheme="majorBidi"/>
                      <w:color w:val="auto"/>
                      <w:sz w:val="22"/>
                      <w:szCs w:val="22"/>
                    </w:rPr>
                    <w:t>Figure I.</w:t>
                  </w:r>
                  <w:r w:rsidRPr="0012201F">
                    <w:rPr>
                      <w:rFonts w:asciiTheme="majorBidi" w:hAnsiTheme="majorBidi" w:cstheme="majorBidi"/>
                      <w:color w:val="auto"/>
                      <w:sz w:val="22"/>
                      <w:szCs w:val="22"/>
                    </w:rPr>
                    <w:fldChar w:fldCharType="begin"/>
                  </w:r>
                  <w:r w:rsidRPr="0012201F">
                    <w:rPr>
                      <w:rFonts w:asciiTheme="majorBidi" w:hAnsiTheme="majorBidi" w:cstheme="majorBidi"/>
                      <w:color w:val="auto"/>
                      <w:sz w:val="22"/>
                      <w:szCs w:val="22"/>
                    </w:rPr>
                    <w:instrText xml:space="preserve"> SEQ Figure \* ARABIC </w:instrText>
                  </w:r>
                  <w:r w:rsidRPr="0012201F">
                    <w:rPr>
                      <w:rFonts w:asciiTheme="majorBidi" w:hAnsiTheme="majorBidi" w:cstheme="majorBidi"/>
                      <w:color w:val="auto"/>
                      <w:sz w:val="22"/>
                      <w:szCs w:val="22"/>
                    </w:rPr>
                    <w:fldChar w:fldCharType="separate"/>
                  </w:r>
                  <w:r w:rsidR="0042779C">
                    <w:rPr>
                      <w:rFonts w:asciiTheme="majorBidi" w:hAnsiTheme="majorBidi" w:cstheme="majorBidi"/>
                      <w:noProof/>
                      <w:color w:val="auto"/>
                      <w:sz w:val="22"/>
                      <w:szCs w:val="22"/>
                    </w:rPr>
                    <w:t>2</w:t>
                  </w:r>
                  <w:r w:rsidRPr="0012201F">
                    <w:rPr>
                      <w:rFonts w:asciiTheme="majorBidi" w:hAnsiTheme="majorBidi" w:cstheme="majorBidi"/>
                      <w:color w:val="auto"/>
                      <w:sz w:val="22"/>
                      <w:szCs w:val="22"/>
                    </w:rPr>
                    <w:fldChar w:fldCharType="end"/>
                  </w:r>
                  <w:r w:rsidRPr="0012201F">
                    <w:rPr>
                      <w:rFonts w:asciiTheme="majorBidi" w:hAnsiTheme="majorBidi" w:cstheme="majorBidi"/>
                      <w:color w:val="auto"/>
                      <w:sz w:val="22"/>
                      <w:szCs w:val="22"/>
                    </w:rPr>
                    <w:t>.</w:t>
                  </w:r>
                  <w:r w:rsidRPr="0012201F">
                    <w:rPr>
                      <w:rFonts w:asciiTheme="majorBidi" w:hAnsiTheme="majorBidi" w:cstheme="majorBidi"/>
                      <w:b w:val="0"/>
                      <w:bCs w:val="0"/>
                      <w:color w:val="auto"/>
                      <w:sz w:val="22"/>
                      <w:szCs w:val="22"/>
                    </w:rPr>
                    <w:t xml:space="preserve"> Chromatogramme HPLC  de quelques composés pharmaceutique.</w:t>
                  </w:r>
                </w:p>
              </w:txbxContent>
            </v:textbox>
            <w10:wrap type="square"/>
          </v:shape>
        </w:pict>
      </w:r>
      <w:r w:rsidR="00C36C10">
        <w:rPr>
          <w:rFonts w:asciiTheme="majorBidi" w:hAnsiTheme="majorBidi" w:cstheme="majorBidi"/>
          <w:sz w:val="24"/>
          <w:szCs w:val="24"/>
        </w:rPr>
        <w:t xml:space="preserve">       Dans le traitement biologique, le pH a été maintenu dans la gamme de 7,0 à 8,0 </w:t>
      </w:r>
      <w:r w:rsidR="00C36C10">
        <w:rPr>
          <w:rFonts w:ascii="MTSY" w:eastAsia="MTSY" w:cs="MTSY" w:hint="eastAsia"/>
          <w:sz w:val="16"/>
          <w:szCs w:val="16"/>
        </w:rPr>
        <w:t>±</w:t>
      </w:r>
      <w:r w:rsidR="00C36C10">
        <w:rPr>
          <w:rFonts w:asciiTheme="majorBidi" w:hAnsiTheme="majorBidi" w:cstheme="majorBidi"/>
          <w:sz w:val="24"/>
          <w:szCs w:val="24"/>
        </w:rPr>
        <w:t xml:space="preserve"> 0,2. Les échantillons </w:t>
      </w:r>
      <w:r w:rsidR="00C36C10" w:rsidRPr="00446B67">
        <w:rPr>
          <w:rFonts w:asciiTheme="majorBidi" w:hAnsiTheme="majorBidi" w:cstheme="majorBidi"/>
          <w:sz w:val="24"/>
          <w:szCs w:val="24"/>
        </w:rPr>
        <w:t>ont été soumis à certaines analy</w:t>
      </w:r>
      <w:r w:rsidR="00C36C10">
        <w:rPr>
          <w:rFonts w:asciiTheme="majorBidi" w:hAnsiTheme="majorBidi" w:cstheme="majorBidi"/>
          <w:sz w:val="24"/>
          <w:szCs w:val="24"/>
        </w:rPr>
        <w:t>ses (mesure de pH, demande chimique en oxygène « DCO », demande biologique en oxygène « DBO</w:t>
      </w:r>
      <w:r w:rsidR="00C36C10" w:rsidRPr="004F6A0F">
        <w:rPr>
          <w:rFonts w:asciiTheme="majorBidi" w:hAnsiTheme="majorBidi" w:cstheme="majorBidi"/>
          <w:sz w:val="24"/>
          <w:szCs w:val="24"/>
          <w:vertAlign w:val="subscript"/>
        </w:rPr>
        <w:t>5</w:t>
      </w:r>
      <w:r w:rsidR="00C36C10">
        <w:rPr>
          <w:rFonts w:asciiTheme="majorBidi" w:hAnsiTheme="majorBidi" w:cstheme="majorBidi"/>
          <w:sz w:val="24"/>
          <w:szCs w:val="24"/>
        </w:rPr>
        <w:t> » et carbone organique total « COT »). La F</w:t>
      </w:r>
      <w:r w:rsidR="00C36C10" w:rsidRPr="00D440ED">
        <w:rPr>
          <w:rFonts w:asciiTheme="majorBidi" w:hAnsiTheme="majorBidi" w:cstheme="majorBidi"/>
          <w:sz w:val="24"/>
          <w:szCs w:val="24"/>
        </w:rPr>
        <w:t xml:space="preserve">igure </w:t>
      </w:r>
      <w:r w:rsidR="00C36C10">
        <w:rPr>
          <w:rFonts w:asciiTheme="majorBidi" w:hAnsiTheme="majorBidi" w:cstheme="majorBidi"/>
          <w:sz w:val="24"/>
          <w:szCs w:val="24"/>
        </w:rPr>
        <w:t>I.2.</w:t>
      </w:r>
      <w:r w:rsidR="00C36C10" w:rsidRPr="00D440ED">
        <w:rPr>
          <w:rFonts w:asciiTheme="majorBidi" w:hAnsiTheme="majorBidi" w:cstheme="majorBidi"/>
          <w:sz w:val="24"/>
          <w:szCs w:val="24"/>
        </w:rPr>
        <w:t xml:space="preserve"> </w:t>
      </w:r>
      <w:r w:rsidR="00C36C10">
        <w:rPr>
          <w:rFonts w:asciiTheme="majorBidi" w:hAnsiTheme="majorBidi" w:cstheme="majorBidi"/>
          <w:sz w:val="24"/>
          <w:szCs w:val="24"/>
        </w:rPr>
        <w:t>montre le chromatogramme HPLC des composés étudiés</w:t>
      </w:r>
    </w:p>
    <w:p w:rsidR="0036561C" w:rsidRDefault="0036561C" w:rsidP="0036561C">
      <w:pPr>
        <w:autoSpaceDE w:val="0"/>
        <w:autoSpaceDN w:val="0"/>
        <w:adjustRightInd w:val="0"/>
        <w:spacing w:after="0" w:line="360" w:lineRule="auto"/>
        <w:jc w:val="both"/>
        <w:rPr>
          <w:rFonts w:asciiTheme="majorBidi" w:hAnsiTheme="majorBidi" w:cstheme="majorBidi"/>
          <w:sz w:val="24"/>
          <w:szCs w:val="24"/>
        </w:rPr>
      </w:pPr>
    </w:p>
    <w:p w:rsidR="001D2EAE" w:rsidRPr="00840253" w:rsidRDefault="00F34290" w:rsidP="00C36C10">
      <w:pPr>
        <w:autoSpaceDE w:val="0"/>
        <w:autoSpaceDN w:val="0"/>
        <w:adjustRightInd w:val="0"/>
        <w:spacing w:after="0" w:line="360" w:lineRule="auto"/>
        <w:jc w:val="both"/>
        <w:rPr>
          <w:rFonts w:asciiTheme="majorBidi" w:hAnsiTheme="majorBidi" w:cstheme="majorBidi"/>
          <w:b/>
          <w:bCs/>
          <w:i/>
          <w:iCs/>
          <w:sz w:val="24"/>
          <w:szCs w:val="24"/>
        </w:rPr>
      </w:pPr>
      <w:r w:rsidRPr="00840253">
        <w:rPr>
          <w:rFonts w:asciiTheme="majorBidi" w:hAnsiTheme="majorBidi" w:cstheme="majorBidi"/>
          <w:b/>
          <w:bCs/>
          <w:i/>
          <w:iCs/>
          <w:sz w:val="24"/>
          <w:szCs w:val="24"/>
        </w:rPr>
        <w:t>Résultats expé</w:t>
      </w:r>
      <w:r w:rsidR="001D2EAE" w:rsidRPr="00840253">
        <w:rPr>
          <w:rFonts w:asciiTheme="majorBidi" w:hAnsiTheme="majorBidi" w:cstheme="majorBidi"/>
          <w:b/>
          <w:bCs/>
          <w:i/>
          <w:iCs/>
          <w:sz w:val="24"/>
          <w:szCs w:val="24"/>
        </w:rPr>
        <w:t>rimentaux:</w:t>
      </w:r>
    </w:p>
    <w:p w:rsidR="001D2EAE" w:rsidRPr="00097B0C" w:rsidRDefault="001D2EAE" w:rsidP="001B0009">
      <w:pPr>
        <w:pStyle w:val="Paragraphedeliste"/>
        <w:numPr>
          <w:ilvl w:val="0"/>
          <w:numId w:val="13"/>
        </w:numPr>
        <w:autoSpaceDE w:val="0"/>
        <w:autoSpaceDN w:val="0"/>
        <w:adjustRightInd w:val="0"/>
        <w:spacing w:after="0" w:line="360" w:lineRule="auto"/>
        <w:jc w:val="both"/>
        <w:rPr>
          <w:rFonts w:asciiTheme="majorBidi" w:hAnsiTheme="majorBidi" w:cstheme="majorBidi"/>
          <w:b/>
          <w:bCs/>
          <w:i/>
          <w:iCs/>
          <w:sz w:val="24"/>
          <w:szCs w:val="24"/>
        </w:rPr>
      </w:pPr>
      <w:r w:rsidRPr="00097B0C">
        <w:rPr>
          <w:rFonts w:asciiTheme="majorBidi" w:hAnsiTheme="majorBidi" w:cstheme="majorBidi"/>
          <w:b/>
          <w:bCs/>
          <w:i/>
          <w:iCs/>
          <w:sz w:val="24"/>
          <w:szCs w:val="24"/>
        </w:rPr>
        <w:t>Caractérisation des eaux usées:</w:t>
      </w:r>
    </w:p>
    <w:p w:rsidR="0036561C" w:rsidRPr="0036561C" w:rsidRDefault="00EA48C4" w:rsidP="0036561C">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B20A90" w:rsidRPr="0036561C">
        <w:rPr>
          <w:rFonts w:asciiTheme="majorBidi" w:hAnsiTheme="majorBidi" w:cstheme="majorBidi"/>
          <w:sz w:val="24"/>
          <w:szCs w:val="24"/>
        </w:rPr>
        <w:t xml:space="preserve">  </w:t>
      </w:r>
      <w:r w:rsidR="0036561C" w:rsidRPr="0036561C">
        <w:rPr>
          <w:rFonts w:asciiTheme="majorBidi" w:hAnsiTheme="majorBidi" w:cstheme="majorBidi"/>
          <w:sz w:val="24"/>
          <w:szCs w:val="24"/>
        </w:rPr>
        <w:t>Les caractéristiques physico-chimiques ont montré que les eaux usées étudiées contiennent de fortes charges des polluants organiques représentés par des valeurs de DCO, DBO</w:t>
      </w:r>
      <w:r w:rsidR="0036561C" w:rsidRPr="0036561C">
        <w:rPr>
          <w:rFonts w:asciiTheme="majorBidi" w:hAnsiTheme="majorBidi" w:cstheme="majorBidi"/>
          <w:sz w:val="24"/>
          <w:szCs w:val="24"/>
          <w:vertAlign w:val="subscript"/>
        </w:rPr>
        <w:t>5</w:t>
      </w:r>
      <w:r w:rsidR="0036561C" w:rsidRPr="0036561C">
        <w:rPr>
          <w:rFonts w:asciiTheme="majorBidi" w:hAnsiTheme="majorBidi" w:cstheme="majorBidi"/>
          <w:sz w:val="24"/>
          <w:szCs w:val="24"/>
        </w:rPr>
        <w:t xml:space="preserve">, l’azote Kjeldahf (ATK), matières solides, l’huile, ...etc.  </w:t>
      </w:r>
    </w:p>
    <w:p w:rsidR="0036561C" w:rsidRPr="0036561C" w:rsidRDefault="0036561C" w:rsidP="0036561C">
      <w:pPr>
        <w:autoSpaceDE w:val="0"/>
        <w:autoSpaceDN w:val="0"/>
        <w:adjustRightInd w:val="0"/>
        <w:spacing w:after="0" w:line="360" w:lineRule="auto"/>
        <w:jc w:val="both"/>
        <w:rPr>
          <w:rFonts w:asciiTheme="majorBidi" w:hAnsiTheme="majorBidi" w:cstheme="majorBidi"/>
          <w:sz w:val="24"/>
          <w:szCs w:val="24"/>
        </w:rPr>
      </w:pPr>
      <w:r w:rsidRPr="0036561C">
        <w:rPr>
          <w:rFonts w:asciiTheme="majorBidi" w:hAnsiTheme="majorBidi" w:cstheme="majorBidi"/>
          <w:sz w:val="24"/>
          <w:szCs w:val="24"/>
        </w:rPr>
        <w:t xml:space="preserve">     Le rapport DBO</w:t>
      </w:r>
      <w:r w:rsidRPr="0036561C">
        <w:rPr>
          <w:rFonts w:asciiTheme="majorBidi" w:hAnsiTheme="majorBidi" w:cstheme="majorBidi"/>
          <w:sz w:val="24"/>
          <w:szCs w:val="24"/>
          <w:vertAlign w:val="subscript"/>
        </w:rPr>
        <w:t>5</w:t>
      </w:r>
      <w:r w:rsidRPr="0036561C">
        <w:rPr>
          <w:rFonts w:asciiTheme="majorBidi" w:hAnsiTheme="majorBidi" w:cstheme="majorBidi"/>
          <w:sz w:val="24"/>
          <w:szCs w:val="24"/>
        </w:rPr>
        <w:t> /DCO varie de 0,25 a 0,30 avec une moyenne de 0,27; cela confirme que ces types d’eaux usées sont difficilement biodégradables.</w:t>
      </w:r>
    </w:p>
    <w:p w:rsidR="0036561C" w:rsidRPr="0036561C" w:rsidRDefault="0036561C" w:rsidP="0036561C">
      <w:pPr>
        <w:autoSpaceDE w:val="0"/>
        <w:autoSpaceDN w:val="0"/>
        <w:adjustRightInd w:val="0"/>
        <w:spacing w:after="0" w:line="360" w:lineRule="auto"/>
        <w:jc w:val="both"/>
        <w:rPr>
          <w:rFonts w:asciiTheme="majorBidi" w:hAnsiTheme="majorBidi" w:cstheme="majorBidi"/>
          <w:sz w:val="24"/>
          <w:szCs w:val="24"/>
        </w:rPr>
      </w:pPr>
      <w:r w:rsidRPr="0036561C">
        <w:rPr>
          <w:rFonts w:asciiTheme="majorBidi" w:hAnsiTheme="majorBidi" w:cstheme="majorBidi"/>
          <w:sz w:val="24"/>
          <w:szCs w:val="24"/>
        </w:rPr>
        <w:t xml:space="preserve">    L’analyse HPLC a montrée que les échantillons d’eaux usées brutes contiennent certains composés organiques réfractaires à des concentrations moyennes (voire Figure I.2.)</w:t>
      </w:r>
    </w:p>
    <w:p w:rsidR="00B62DF6" w:rsidRPr="000A7B3C" w:rsidRDefault="005D7F53" w:rsidP="000A7B3C">
      <w:pPr>
        <w:pStyle w:val="Paragraphedeliste"/>
        <w:numPr>
          <w:ilvl w:val="0"/>
          <w:numId w:val="13"/>
        </w:numPr>
        <w:autoSpaceDE w:val="0"/>
        <w:autoSpaceDN w:val="0"/>
        <w:adjustRightInd w:val="0"/>
        <w:spacing w:after="0" w:line="360" w:lineRule="auto"/>
        <w:jc w:val="both"/>
        <w:rPr>
          <w:rFonts w:asciiTheme="majorBidi" w:hAnsiTheme="majorBidi" w:cstheme="majorBidi"/>
          <w:b/>
          <w:bCs/>
          <w:i/>
          <w:iCs/>
          <w:sz w:val="24"/>
          <w:szCs w:val="24"/>
        </w:rPr>
      </w:pPr>
      <w:r w:rsidRPr="000A7B3C">
        <w:rPr>
          <w:rFonts w:asciiTheme="majorBidi" w:hAnsiTheme="majorBidi" w:cstheme="majorBidi"/>
          <w:b/>
          <w:bCs/>
          <w:i/>
          <w:iCs/>
          <w:sz w:val="24"/>
          <w:szCs w:val="24"/>
        </w:rPr>
        <w:t>Traitement biolog</w:t>
      </w:r>
      <w:r w:rsidR="00A404BC" w:rsidRPr="000A7B3C">
        <w:rPr>
          <w:rFonts w:asciiTheme="majorBidi" w:hAnsiTheme="majorBidi" w:cstheme="majorBidi"/>
          <w:b/>
          <w:bCs/>
          <w:i/>
          <w:iCs/>
          <w:sz w:val="24"/>
          <w:szCs w:val="24"/>
        </w:rPr>
        <w:t>i</w:t>
      </w:r>
      <w:r w:rsidRPr="000A7B3C">
        <w:rPr>
          <w:rFonts w:asciiTheme="majorBidi" w:hAnsiTheme="majorBidi" w:cstheme="majorBidi"/>
          <w:b/>
          <w:bCs/>
          <w:i/>
          <w:iCs/>
          <w:sz w:val="24"/>
          <w:szCs w:val="24"/>
        </w:rPr>
        <w:t>que:</w:t>
      </w:r>
      <w:r w:rsidR="00A80BE6" w:rsidRPr="000A7B3C">
        <w:rPr>
          <w:rFonts w:asciiTheme="majorBidi" w:hAnsiTheme="majorBidi" w:cstheme="majorBidi"/>
          <w:b/>
          <w:bCs/>
          <w:i/>
          <w:iCs/>
          <w:sz w:val="24"/>
          <w:szCs w:val="24"/>
        </w:rPr>
        <w:t xml:space="preserve"> </w:t>
      </w:r>
    </w:p>
    <w:p w:rsidR="000A7B3C" w:rsidRPr="000A7B3C" w:rsidRDefault="000A7B3C" w:rsidP="000A7B3C">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84864" behindDoc="0" locked="0" layoutInCell="1" allowOverlap="1">
            <wp:simplePos x="0" y="0"/>
            <wp:positionH relativeFrom="margin">
              <wp:posOffset>3526790</wp:posOffset>
            </wp:positionH>
            <wp:positionV relativeFrom="margin">
              <wp:posOffset>6019165</wp:posOffset>
            </wp:positionV>
            <wp:extent cx="2618105" cy="2059305"/>
            <wp:effectExtent l="19050" t="0" r="0" b="0"/>
            <wp:wrapSquare wrapText="bothSides"/>
            <wp:docPr id="264" name="Imag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34"/>
                    <a:srcRect/>
                    <a:stretch>
                      <a:fillRect/>
                    </a:stretch>
                  </pic:blipFill>
                  <pic:spPr bwMode="auto">
                    <a:xfrm>
                      <a:off x="0" y="0"/>
                      <a:ext cx="2618105" cy="2059305"/>
                    </a:xfrm>
                    <a:prstGeom prst="rect">
                      <a:avLst/>
                    </a:prstGeom>
                    <a:noFill/>
                    <a:ln w="9525">
                      <a:noFill/>
                      <a:miter lim="800000"/>
                      <a:headEnd/>
                      <a:tailEnd/>
                    </a:ln>
                  </pic:spPr>
                </pic:pic>
              </a:graphicData>
            </a:graphic>
          </wp:anchor>
        </w:drawing>
      </w:r>
      <w:r w:rsidR="007B3F52">
        <w:rPr>
          <w:rFonts w:asciiTheme="majorBidi" w:hAnsiTheme="majorBidi" w:cstheme="majorBidi"/>
          <w:sz w:val="24"/>
          <w:szCs w:val="24"/>
        </w:rPr>
        <w:t xml:space="preserve">      </w:t>
      </w:r>
      <w:r w:rsidR="007B3F52" w:rsidRPr="007B3F52">
        <w:rPr>
          <w:rFonts w:asciiTheme="majorBidi" w:hAnsiTheme="majorBidi" w:cstheme="majorBidi"/>
          <w:sz w:val="24"/>
          <w:szCs w:val="24"/>
        </w:rPr>
        <w:t xml:space="preserve">  </w:t>
      </w:r>
      <w:r w:rsidRPr="000A7B3C">
        <w:rPr>
          <w:rFonts w:asciiTheme="majorBidi" w:hAnsiTheme="majorBidi" w:cstheme="majorBidi"/>
          <w:sz w:val="24"/>
          <w:szCs w:val="24"/>
        </w:rPr>
        <w:t>Le pourcentage de la DCO obtenu est de 51% et 56% et le pourcentage de COT de 48% et 36% pour les eaux usées de DCO initiale : 11987 et 4100 mg O</w:t>
      </w:r>
      <w:r w:rsidRPr="000A7B3C">
        <w:rPr>
          <w:rFonts w:asciiTheme="majorBidi" w:hAnsiTheme="majorBidi" w:cstheme="majorBidi"/>
          <w:sz w:val="24"/>
          <w:szCs w:val="24"/>
          <w:vertAlign w:val="subscript"/>
        </w:rPr>
        <w:t>2</w:t>
      </w:r>
      <w:r w:rsidRPr="000A7B3C">
        <w:rPr>
          <w:rFonts w:asciiTheme="majorBidi" w:hAnsiTheme="majorBidi" w:cstheme="majorBidi"/>
          <w:sz w:val="24"/>
          <w:szCs w:val="24"/>
        </w:rPr>
        <w:t>/l respectivement (Figure I.3.)</w:t>
      </w:r>
    </w:p>
    <w:p w:rsidR="007B3F52" w:rsidRPr="00B73D46" w:rsidRDefault="00C12745" w:rsidP="000A7B3C">
      <w:pPr>
        <w:autoSpaceDE w:val="0"/>
        <w:autoSpaceDN w:val="0"/>
        <w:adjustRightInd w:val="0"/>
        <w:spacing w:after="0" w:line="360" w:lineRule="auto"/>
        <w:jc w:val="both"/>
        <w:rPr>
          <w:rFonts w:asciiTheme="majorBidi" w:hAnsiTheme="majorBidi" w:cstheme="majorBidi"/>
          <w:b/>
          <w:bCs/>
          <w:color w:val="548DD4" w:themeColor="text2" w:themeTint="99"/>
          <w:sz w:val="24"/>
          <w:szCs w:val="24"/>
        </w:rPr>
      </w:pPr>
      <w:r>
        <w:rPr>
          <w:noProof/>
        </w:rPr>
        <w:pict>
          <v:shape id="_x0000_s1140" type="#_x0000_t202" style="position:absolute;left:0;text-align:left;margin-left:277.3pt;margin-top:178.65pt;width:197.75pt;height:31.7pt;z-index:251708416" stroked="f">
            <v:textbox style="mso-next-textbox:#_x0000_s1140" inset="0,0,0,0">
              <w:txbxContent>
                <w:p w:rsidR="00C12745" w:rsidRPr="0012201F" w:rsidRDefault="00C12745" w:rsidP="00D87AC3">
                  <w:pPr>
                    <w:autoSpaceDE w:val="0"/>
                    <w:autoSpaceDN w:val="0"/>
                    <w:bidi/>
                    <w:adjustRightInd w:val="0"/>
                    <w:spacing w:after="0" w:line="360" w:lineRule="auto"/>
                    <w:jc w:val="center"/>
                    <w:rPr>
                      <w:rFonts w:asciiTheme="majorBidi" w:hAnsiTheme="majorBidi" w:cstheme="majorBidi"/>
                      <w:sz w:val="20"/>
                      <w:szCs w:val="20"/>
                    </w:rPr>
                  </w:pPr>
                  <w:r w:rsidRPr="0012201F">
                    <w:rPr>
                      <w:rFonts w:asciiTheme="majorBidi" w:hAnsiTheme="majorBidi" w:cstheme="majorBidi"/>
                      <w:b/>
                      <w:bCs/>
                      <w:sz w:val="20"/>
                      <w:szCs w:val="20"/>
                    </w:rPr>
                    <w:t>Figure I.</w:t>
                  </w:r>
                  <w:r w:rsidRPr="0012201F">
                    <w:rPr>
                      <w:rFonts w:asciiTheme="majorBidi" w:hAnsiTheme="majorBidi" w:cstheme="majorBidi"/>
                      <w:b/>
                      <w:bCs/>
                      <w:sz w:val="20"/>
                      <w:szCs w:val="20"/>
                    </w:rPr>
                    <w:fldChar w:fldCharType="begin"/>
                  </w:r>
                  <w:r w:rsidRPr="0012201F">
                    <w:rPr>
                      <w:rFonts w:asciiTheme="majorBidi" w:hAnsiTheme="majorBidi" w:cstheme="majorBidi"/>
                      <w:b/>
                      <w:bCs/>
                      <w:sz w:val="20"/>
                      <w:szCs w:val="20"/>
                    </w:rPr>
                    <w:instrText xml:space="preserve"> SEQ Figure \* ARABIC </w:instrText>
                  </w:r>
                  <w:r w:rsidRPr="0012201F">
                    <w:rPr>
                      <w:rFonts w:asciiTheme="majorBidi" w:hAnsiTheme="majorBidi" w:cstheme="majorBidi"/>
                      <w:b/>
                      <w:bCs/>
                      <w:sz w:val="20"/>
                      <w:szCs w:val="20"/>
                    </w:rPr>
                    <w:fldChar w:fldCharType="separate"/>
                  </w:r>
                  <w:r w:rsidR="0042779C">
                    <w:rPr>
                      <w:rFonts w:asciiTheme="majorBidi" w:hAnsiTheme="majorBidi" w:cstheme="majorBidi"/>
                      <w:b/>
                      <w:bCs/>
                      <w:noProof/>
                      <w:sz w:val="20"/>
                      <w:szCs w:val="20"/>
                    </w:rPr>
                    <w:t>3</w:t>
                  </w:r>
                  <w:r w:rsidRPr="0012201F">
                    <w:rPr>
                      <w:rFonts w:asciiTheme="majorBidi" w:hAnsiTheme="majorBidi" w:cstheme="majorBidi"/>
                      <w:b/>
                      <w:bCs/>
                      <w:sz w:val="20"/>
                      <w:szCs w:val="20"/>
                    </w:rPr>
                    <w:fldChar w:fldCharType="end"/>
                  </w:r>
                  <w:r w:rsidRPr="0012201F">
                    <w:rPr>
                      <w:rFonts w:asciiTheme="majorBidi" w:hAnsiTheme="majorBidi" w:cstheme="majorBidi"/>
                      <w:b/>
                      <w:bCs/>
                      <w:sz w:val="20"/>
                      <w:szCs w:val="20"/>
                    </w:rPr>
                    <w:t>.</w:t>
                  </w:r>
                  <w:r w:rsidRPr="0012201F">
                    <w:rPr>
                      <w:rFonts w:asciiTheme="majorBidi" w:hAnsiTheme="majorBidi" w:cstheme="majorBidi"/>
                      <w:sz w:val="20"/>
                      <w:szCs w:val="20"/>
                    </w:rPr>
                    <w:t>Effet de temps sur le traitement biologique de l’eau usée par les boues activés</w:t>
                  </w:r>
                </w:p>
              </w:txbxContent>
            </v:textbox>
            <w10:wrap type="square"/>
          </v:shape>
        </w:pict>
      </w:r>
      <w:r w:rsidR="000A7B3C">
        <w:rPr>
          <w:rFonts w:asciiTheme="majorBidi" w:hAnsiTheme="majorBidi" w:cstheme="majorBidi"/>
          <w:sz w:val="24"/>
          <w:szCs w:val="24"/>
        </w:rPr>
        <w:t xml:space="preserve">        </w:t>
      </w:r>
      <w:r w:rsidR="000A7B3C" w:rsidRPr="000A7B3C">
        <w:rPr>
          <w:rFonts w:asciiTheme="majorBidi" w:hAnsiTheme="majorBidi" w:cstheme="majorBidi"/>
          <w:sz w:val="24"/>
          <w:szCs w:val="24"/>
        </w:rPr>
        <w:t>Ces résultats d’élimination de DCO et COT jugés insuffisants par les auteurs sont attribuées à la présence des composés organiques réfractaires qui sont difficilement biodégradables. Un certain nombre de travaux de recherche ont tenté d’explorer la combinaison de deux technologies ou plus pour atteindre le degré requis de traitement. Un parmi les procédés d’oxydation avancée suivi par un processus biologique a été proposé comme alternative intéressante pour le traitement des eaux usées contenant des polluants toxiques ou non-dégradables.</w:t>
      </w:r>
      <w:r w:rsidR="007B3F52" w:rsidRPr="000A7B3C">
        <w:rPr>
          <w:rFonts w:asciiTheme="majorBidi" w:hAnsiTheme="majorBidi" w:cstheme="majorBidi"/>
          <w:sz w:val="24"/>
          <w:szCs w:val="24"/>
        </w:rPr>
        <w:t xml:space="preserve"> </w:t>
      </w:r>
      <w:r w:rsidR="007B3F52" w:rsidRPr="00B73D46">
        <w:rPr>
          <w:rFonts w:asciiTheme="majorBidi" w:hAnsiTheme="majorBidi" w:cstheme="majorBidi"/>
          <w:b/>
          <w:bCs/>
          <w:color w:val="548DD4" w:themeColor="text2" w:themeTint="99"/>
          <w:sz w:val="24"/>
          <w:szCs w:val="24"/>
          <w:vertAlign w:val="superscript"/>
        </w:rPr>
        <w:t>[</w:t>
      </w:r>
      <w:r w:rsidR="007B3F52">
        <w:rPr>
          <w:rFonts w:asciiTheme="majorBidi" w:hAnsiTheme="majorBidi" w:cstheme="majorBidi"/>
          <w:b/>
          <w:bCs/>
          <w:color w:val="548DD4" w:themeColor="text2" w:themeTint="99"/>
          <w:sz w:val="24"/>
          <w:szCs w:val="24"/>
          <w:vertAlign w:val="superscript"/>
        </w:rPr>
        <w:t>32-34</w:t>
      </w:r>
      <w:r w:rsidR="007B3F52" w:rsidRPr="00B73D46">
        <w:rPr>
          <w:rFonts w:asciiTheme="majorBidi" w:hAnsiTheme="majorBidi" w:cstheme="majorBidi"/>
          <w:b/>
          <w:bCs/>
          <w:color w:val="548DD4" w:themeColor="text2" w:themeTint="99"/>
          <w:sz w:val="24"/>
          <w:szCs w:val="24"/>
          <w:vertAlign w:val="superscript"/>
        </w:rPr>
        <w:t>]</w:t>
      </w:r>
    </w:p>
    <w:p w:rsidR="00D87AC3" w:rsidRPr="000A7B3C" w:rsidRDefault="006D1AB7" w:rsidP="000A7B3C">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p>
    <w:p w:rsidR="00A404BC" w:rsidRDefault="00A404BC" w:rsidP="00D87AC3">
      <w:pPr>
        <w:pStyle w:val="Paragraphedeliste"/>
        <w:numPr>
          <w:ilvl w:val="0"/>
          <w:numId w:val="32"/>
        </w:numPr>
        <w:autoSpaceDE w:val="0"/>
        <w:autoSpaceDN w:val="0"/>
        <w:adjustRightInd w:val="0"/>
        <w:spacing w:after="0" w:line="360" w:lineRule="auto"/>
        <w:jc w:val="both"/>
        <w:rPr>
          <w:rFonts w:asciiTheme="majorBidi" w:hAnsiTheme="majorBidi" w:cstheme="majorBidi"/>
          <w:b/>
          <w:bCs/>
          <w:i/>
          <w:iCs/>
          <w:sz w:val="24"/>
          <w:szCs w:val="24"/>
        </w:rPr>
      </w:pPr>
      <w:r w:rsidRPr="00D87AC3">
        <w:rPr>
          <w:rFonts w:asciiTheme="majorBidi" w:hAnsiTheme="majorBidi" w:cstheme="majorBidi"/>
          <w:b/>
          <w:bCs/>
          <w:i/>
          <w:iCs/>
          <w:sz w:val="24"/>
          <w:szCs w:val="24"/>
        </w:rPr>
        <w:lastRenderedPageBreak/>
        <w:t>Elimination intégrée de produits pharmaceutique</w:t>
      </w:r>
      <w:r w:rsidR="002411B2" w:rsidRPr="00D87AC3">
        <w:rPr>
          <w:rFonts w:asciiTheme="majorBidi" w:hAnsiTheme="majorBidi" w:cstheme="majorBidi"/>
          <w:b/>
          <w:bCs/>
          <w:i/>
          <w:iCs/>
          <w:sz w:val="24"/>
          <w:szCs w:val="24"/>
        </w:rPr>
        <w:t>s</w:t>
      </w:r>
      <w:r w:rsidRPr="00D87AC3">
        <w:rPr>
          <w:rFonts w:asciiTheme="majorBidi" w:hAnsiTheme="majorBidi" w:cstheme="majorBidi"/>
          <w:b/>
          <w:bCs/>
          <w:i/>
          <w:iCs/>
          <w:sz w:val="24"/>
          <w:szCs w:val="24"/>
        </w:rPr>
        <w:t xml:space="preserve"> </w:t>
      </w:r>
      <w:r w:rsidR="00B50509" w:rsidRPr="00D87AC3">
        <w:rPr>
          <w:rFonts w:asciiTheme="majorBidi" w:hAnsiTheme="majorBidi" w:cstheme="majorBidi"/>
          <w:b/>
          <w:bCs/>
          <w:i/>
          <w:iCs/>
          <w:sz w:val="24"/>
          <w:szCs w:val="24"/>
        </w:rPr>
        <w:t>réfractaires (</w:t>
      </w:r>
      <w:r w:rsidR="00BA7C26">
        <w:rPr>
          <w:rFonts w:asciiTheme="majorBidi" w:hAnsiTheme="majorBidi" w:cstheme="majorBidi"/>
          <w:b/>
          <w:bCs/>
          <w:i/>
          <w:iCs/>
          <w:sz w:val="24"/>
          <w:szCs w:val="24"/>
        </w:rPr>
        <w:t xml:space="preserve">méthode </w:t>
      </w:r>
      <w:r w:rsidRPr="00D87AC3">
        <w:rPr>
          <w:rFonts w:asciiTheme="majorBidi" w:hAnsiTheme="majorBidi" w:cstheme="majorBidi"/>
          <w:b/>
          <w:bCs/>
          <w:i/>
          <w:iCs/>
          <w:sz w:val="24"/>
          <w:szCs w:val="24"/>
        </w:rPr>
        <w:t xml:space="preserve"> Fenton suivie par des boues activées)</w:t>
      </w:r>
    </w:p>
    <w:p w:rsidR="001F58B5" w:rsidRPr="000A7B3C" w:rsidRDefault="00A953E1" w:rsidP="00840253">
      <w:pPr>
        <w:autoSpaceDE w:val="0"/>
        <w:autoSpaceDN w:val="0"/>
        <w:adjustRightInd w:val="0"/>
        <w:spacing w:after="0" w:line="360" w:lineRule="auto"/>
        <w:jc w:val="both"/>
        <w:rPr>
          <w:rFonts w:asciiTheme="majorBidi" w:hAnsiTheme="majorBidi" w:cstheme="majorBidi"/>
        </w:rPr>
      </w:pPr>
      <w:r w:rsidRPr="000A7B3C">
        <w:rPr>
          <w:rFonts w:asciiTheme="majorBidi" w:hAnsiTheme="majorBidi" w:cstheme="majorBidi"/>
          <w:b/>
          <w:bCs/>
        </w:rPr>
        <w:t>Tableau .I.2.</w:t>
      </w:r>
      <w:r w:rsidR="00C8056D" w:rsidRPr="000A7B3C">
        <w:rPr>
          <w:rFonts w:asciiTheme="majorBidi" w:hAnsiTheme="majorBidi" w:cstheme="majorBidi"/>
          <w:b/>
          <w:bCs/>
        </w:rPr>
        <w:t xml:space="preserve">  </w:t>
      </w:r>
      <w:r w:rsidR="00C8056D" w:rsidRPr="000A7B3C">
        <w:rPr>
          <w:rFonts w:asciiTheme="majorBidi" w:hAnsiTheme="majorBidi" w:cstheme="majorBidi"/>
        </w:rPr>
        <w:t xml:space="preserve">Caractéristiques physico-chimique des eaux usées </w:t>
      </w:r>
      <w:r w:rsidR="00524D91" w:rsidRPr="000A7B3C">
        <w:rPr>
          <w:rFonts w:asciiTheme="majorBidi" w:hAnsiTheme="majorBidi" w:cstheme="majorBidi"/>
        </w:rPr>
        <w:t>de DCO initiale 11987 m</w:t>
      </w:r>
      <w:r w:rsidR="00C8056D" w:rsidRPr="000A7B3C">
        <w:rPr>
          <w:rFonts w:asciiTheme="majorBidi" w:hAnsiTheme="majorBidi" w:cstheme="majorBidi"/>
        </w:rPr>
        <w:t>g</w:t>
      </w:r>
      <w:r w:rsidR="004C66C7" w:rsidRPr="000A7B3C">
        <w:rPr>
          <w:rFonts w:asciiTheme="majorBidi" w:hAnsiTheme="majorBidi" w:cstheme="majorBidi"/>
        </w:rPr>
        <w:t xml:space="preserve"> </w:t>
      </w:r>
      <w:r w:rsidR="00524D91" w:rsidRPr="000A7B3C">
        <w:rPr>
          <w:rFonts w:asciiTheme="majorBidi" w:hAnsiTheme="majorBidi" w:cstheme="majorBidi"/>
        </w:rPr>
        <w:t>d’</w:t>
      </w:r>
      <w:r w:rsidR="00C8056D" w:rsidRPr="000A7B3C">
        <w:rPr>
          <w:rFonts w:asciiTheme="majorBidi" w:hAnsiTheme="majorBidi" w:cstheme="majorBidi"/>
        </w:rPr>
        <w:t>O</w:t>
      </w:r>
      <w:r w:rsidR="00C8056D" w:rsidRPr="000A7B3C">
        <w:rPr>
          <w:rFonts w:asciiTheme="majorBidi" w:hAnsiTheme="majorBidi" w:cstheme="majorBidi"/>
          <w:vertAlign w:val="subscript"/>
        </w:rPr>
        <w:t>2</w:t>
      </w:r>
      <w:r w:rsidR="00D17AAD">
        <w:rPr>
          <w:rFonts w:asciiTheme="majorBidi" w:hAnsiTheme="majorBidi" w:cstheme="majorBidi"/>
        </w:rPr>
        <w:t>/l traités par procédé</w:t>
      </w:r>
      <w:r w:rsidR="00C8056D" w:rsidRPr="000A7B3C">
        <w:rPr>
          <w:rFonts w:asciiTheme="majorBidi" w:hAnsiTheme="majorBidi" w:cstheme="majorBidi"/>
        </w:rPr>
        <w:t xml:space="preserve"> Fenton suivi</w:t>
      </w:r>
      <w:r w:rsidR="00367B6C" w:rsidRPr="000A7B3C">
        <w:rPr>
          <w:rFonts w:asciiTheme="majorBidi" w:hAnsiTheme="majorBidi" w:cstheme="majorBidi"/>
        </w:rPr>
        <w:t xml:space="preserve"> </w:t>
      </w:r>
      <w:r w:rsidR="00475348" w:rsidRPr="000A7B3C">
        <w:rPr>
          <w:rFonts w:asciiTheme="majorBidi" w:hAnsiTheme="majorBidi" w:cstheme="majorBidi"/>
        </w:rPr>
        <w:t>par traitement biologique.</w:t>
      </w:r>
      <w:r w:rsidR="00C8056D" w:rsidRPr="000A7B3C">
        <w:rPr>
          <w:rFonts w:asciiTheme="majorBidi" w:hAnsiTheme="majorBidi" w:cstheme="majorBidi"/>
        </w:rPr>
        <w:t xml:space="preserve"> </w:t>
      </w:r>
    </w:p>
    <w:tbl>
      <w:tblPr>
        <w:tblStyle w:val="Grilledutableau"/>
        <w:tblW w:w="0" w:type="auto"/>
        <w:tblLook w:val="04A0" w:firstRow="1" w:lastRow="0" w:firstColumn="1" w:lastColumn="0" w:noHBand="0" w:noVBand="1"/>
      </w:tblPr>
      <w:tblGrid>
        <w:gridCol w:w="2796"/>
        <w:gridCol w:w="954"/>
        <w:gridCol w:w="954"/>
        <w:gridCol w:w="1129"/>
        <w:gridCol w:w="1179"/>
        <w:gridCol w:w="1223"/>
        <w:gridCol w:w="1370"/>
      </w:tblGrid>
      <w:tr w:rsidR="00641DDE" w:rsidTr="00D87AC3">
        <w:trPr>
          <w:trHeight w:val="196"/>
        </w:trPr>
        <w:tc>
          <w:tcPr>
            <w:tcW w:w="2796" w:type="dxa"/>
            <w:vMerge w:val="restart"/>
          </w:tcPr>
          <w:p w:rsidR="00641DDE" w:rsidRPr="00D87AC3" w:rsidRDefault="00641DDE" w:rsidP="00D87AC3">
            <w:pPr>
              <w:autoSpaceDE w:val="0"/>
              <w:autoSpaceDN w:val="0"/>
              <w:adjustRightInd w:val="0"/>
              <w:jc w:val="both"/>
              <w:rPr>
                <w:rFonts w:asciiTheme="majorBidi" w:hAnsiTheme="majorBidi" w:cstheme="majorBidi"/>
                <w:b/>
                <w:bCs/>
                <w:sz w:val="18"/>
                <w:szCs w:val="18"/>
              </w:rPr>
            </w:pPr>
            <w:r w:rsidRPr="00D87AC3">
              <w:rPr>
                <w:rFonts w:asciiTheme="majorBidi" w:eastAsia="OneGulliverA" w:hAnsiTheme="majorBidi" w:cstheme="majorBidi"/>
                <w:b/>
                <w:bCs/>
                <w:sz w:val="18"/>
                <w:szCs w:val="18"/>
              </w:rPr>
              <w:t>Compound</w:t>
            </w:r>
          </w:p>
        </w:tc>
        <w:tc>
          <w:tcPr>
            <w:tcW w:w="3037" w:type="dxa"/>
            <w:gridSpan w:val="3"/>
          </w:tcPr>
          <w:p w:rsidR="00641DDE" w:rsidRPr="00D87AC3" w:rsidRDefault="00641DDE" w:rsidP="00D87AC3">
            <w:pPr>
              <w:autoSpaceDE w:val="0"/>
              <w:autoSpaceDN w:val="0"/>
              <w:adjustRightInd w:val="0"/>
              <w:jc w:val="center"/>
              <w:rPr>
                <w:rFonts w:asciiTheme="majorBidi" w:hAnsiTheme="majorBidi" w:cstheme="majorBidi"/>
                <w:b/>
                <w:bCs/>
                <w:sz w:val="18"/>
                <w:szCs w:val="18"/>
              </w:rPr>
            </w:pPr>
            <w:r w:rsidRPr="00D87AC3">
              <w:rPr>
                <w:rFonts w:asciiTheme="majorBidi" w:eastAsia="OneGulliverA" w:hAnsiTheme="majorBidi" w:cstheme="majorBidi"/>
                <w:b/>
                <w:bCs/>
                <w:sz w:val="18"/>
                <w:szCs w:val="18"/>
              </w:rPr>
              <w:t>Fenton treatmen</w:t>
            </w:r>
          </w:p>
        </w:tc>
        <w:tc>
          <w:tcPr>
            <w:tcW w:w="2402" w:type="dxa"/>
            <w:gridSpan w:val="2"/>
          </w:tcPr>
          <w:p w:rsidR="00641DDE" w:rsidRPr="00D87AC3" w:rsidRDefault="00641DDE" w:rsidP="00D87AC3">
            <w:pPr>
              <w:autoSpaceDE w:val="0"/>
              <w:autoSpaceDN w:val="0"/>
              <w:adjustRightInd w:val="0"/>
              <w:jc w:val="center"/>
              <w:rPr>
                <w:rFonts w:asciiTheme="majorBidi" w:hAnsiTheme="majorBidi" w:cstheme="majorBidi"/>
                <w:b/>
                <w:bCs/>
                <w:sz w:val="18"/>
                <w:szCs w:val="18"/>
              </w:rPr>
            </w:pPr>
            <w:r w:rsidRPr="00D87AC3">
              <w:rPr>
                <w:rFonts w:asciiTheme="majorBidi" w:eastAsia="OneGulliverA" w:hAnsiTheme="majorBidi" w:cstheme="majorBidi"/>
                <w:b/>
                <w:bCs/>
                <w:sz w:val="18"/>
                <w:szCs w:val="18"/>
              </w:rPr>
              <w:t>Biological treatment</w:t>
            </w:r>
          </w:p>
        </w:tc>
        <w:tc>
          <w:tcPr>
            <w:tcW w:w="1370" w:type="dxa"/>
            <w:vMerge w:val="restart"/>
          </w:tcPr>
          <w:p w:rsidR="00641DDE" w:rsidRPr="00D87AC3" w:rsidRDefault="00641DDE" w:rsidP="00D87AC3">
            <w:pPr>
              <w:autoSpaceDE w:val="0"/>
              <w:autoSpaceDN w:val="0"/>
              <w:adjustRightInd w:val="0"/>
              <w:jc w:val="center"/>
              <w:rPr>
                <w:rFonts w:asciiTheme="majorBidi" w:eastAsia="OneGulliverA" w:hAnsiTheme="majorBidi" w:cstheme="majorBidi"/>
                <w:b/>
                <w:bCs/>
                <w:sz w:val="18"/>
                <w:szCs w:val="18"/>
              </w:rPr>
            </w:pPr>
            <w:r w:rsidRPr="00D87AC3">
              <w:rPr>
                <w:rFonts w:asciiTheme="majorBidi" w:eastAsia="OneGulliverA" w:hAnsiTheme="majorBidi" w:cstheme="majorBidi"/>
                <w:b/>
                <w:bCs/>
                <w:sz w:val="18"/>
                <w:szCs w:val="18"/>
              </w:rPr>
              <w:t>Total %</w:t>
            </w:r>
          </w:p>
          <w:p w:rsidR="00641DDE" w:rsidRPr="00D87AC3" w:rsidRDefault="00641DDE" w:rsidP="00D87AC3">
            <w:pPr>
              <w:autoSpaceDE w:val="0"/>
              <w:autoSpaceDN w:val="0"/>
              <w:adjustRightInd w:val="0"/>
              <w:jc w:val="center"/>
              <w:rPr>
                <w:rFonts w:asciiTheme="majorBidi" w:eastAsia="OneGulliverA" w:hAnsiTheme="majorBidi" w:cstheme="majorBidi"/>
                <w:b/>
                <w:bCs/>
                <w:sz w:val="18"/>
                <w:szCs w:val="18"/>
              </w:rPr>
            </w:pPr>
            <w:r w:rsidRPr="00D87AC3">
              <w:rPr>
                <w:rFonts w:asciiTheme="majorBidi" w:eastAsia="OneGulliverA" w:hAnsiTheme="majorBidi" w:cstheme="majorBidi"/>
                <w:b/>
                <w:bCs/>
                <w:sz w:val="18"/>
                <w:szCs w:val="18"/>
              </w:rPr>
              <w:t xml:space="preserve"> removal</w:t>
            </w:r>
          </w:p>
        </w:tc>
      </w:tr>
      <w:tr w:rsidR="00617CB5" w:rsidTr="00D87AC3">
        <w:trPr>
          <w:trHeight w:val="287"/>
        </w:trPr>
        <w:tc>
          <w:tcPr>
            <w:tcW w:w="2796" w:type="dxa"/>
            <w:vMerge/>
          </w:tcPr>
          <w:p w:rsidR="00403E2C" w:rsidRPr="00D87AC3" w:rsidRDefault="00403E2C" w:rsidP="00D87AC3">
            <w:pPr>
              <w:autoSpaceDE w:val="0"/>
              <w:autoSpaceDN w:val="0"/>
              <w:adjustRightInd w:val="0"/>
              <w:jc w:val="both"/>
              <w:rPr>
                <w:rFonts w:asciiTheme="majorBidi" w:hAnsiTheme="majorBidi" w:cstheme="majorBidi"/>
                <w:b/>
                <w:bCs/>
                <w:sz w:val="18"/>
                <w:szCs w:val="18"/>
              </w:rPr>
            </w:pPr>
          </w:p>
        </w:tc>
        <w:tc>
          <w:tcPr>
            <w:tcW w:w="954" w:type="dxa"/>
          </w:tcPr>
          <w:p w:rsidR="00403E2C" w:rsidRPr="00D87AC3" w:rsidRDefault="00403E2C" w:rsidP="00D87AC3">
            <w:pPr>
              <w:autoSpaceDE w:val="0"/>
              <w:autoSpaceDN w:val="0"/>
              <w:adjustRightInd w:val="0"/>
              <w:jc w:val="center"/>
              <w:rPr>
                <w:rFonts w:asciiTheme="majorBidi" w:hAnsiTheme="majorBidi" w:cstheme="majorBidi"/>
                <w:b/>
                <w:bCs/>
                <w:sz w:val="18"/>
                <w:szCs w:val="18"/>
              </w:rPr>
            </w:pPr>
            <w:r w:rsidRPr="00D87AC3">
              <w:rPr>
                <w:rFonts w:asciiTheme="majorBidi" w:eastAsia="OneGulliverA" w:hAnsiTheme="majorBidi" w:cstheme="majorBidi"/>
                <w:b/>
                <w:bCs/>
                <w:sz w:val="18"/>
                <w:szCs w:val="18"/>
              </w:rPr>
              <w:t>Raw</w:t>
            </w:r>
          </w:p>
        </w:tc>
        <w:tc>
          <w:tcPr>
            <w:tcW w:w="954" w:type="dxa"/>
          </w:tcPr>
          <w:p w:rsidR="00403E2C" w:rsidRPr="00D87AC3" w:rsidRDefault="00403E2C" w:rsidP="00D87AC3">
            <w:pPr>
              <w:autoSpaceDE w:val="0"/>
              <w:autoSpaceDN w:val="0"/>
              <w:adjustRightInd w:val="0"/>
              <w:jc w:val="center"/>
              <w:rPr>
                <w:rFonts w:asciiTheme="majorBidi" w:hAnsiTheme="majorBidi" w:cstheme="majorBidi"/>
                <w:b/>
                <w:bCs/>
                <w:sz w:val="18"/>
                <w:szCs w:val="18"/>
              </w:rPr>
            </w:pPr>
            <w:r w:rsidRPr="00D87AC3">
              <w:rPr>
                <w:rFonts w:asciiTheme="majorBidi" w:eastAsia="OneGulliverA" w:hAnsiTheme="majorBidi" w:cstheme="majorBidi"/>
                <w:b/>
                <w:bCs/>
                <w:sz w:val="18"/>
                <w:szCs w:val="18"/>
              </w:rPr>
              <w:t>Treated</w:t>
            </w:r>
          </w:p>
        </w:tc>
        <w:tc>
          <w:tcPr>
            <w:tcW w:w="1129" w:type="dxa"/>
          </w:tcPr>
          <w:p w:rsidR="00403E2C" w:rsidRPr="00D87AC3" w:rsidRDefault="00734C6D" w:rsidP="00D87AC3">
            <w:pPr>
              <w:autoSpaceDE w:val="0"/>
              <w:autoSpaceDN w:val="0"/>
              <w:adjustRightInd w:val="0"/>
              <w:jc w:val="center"/>
              <w:rPr>
                <w:rFonts w:asciiTheme="majorBidi" w:hAnsiTheme="majorBidi" w:cstheme="majorBidi"/>
                <w:b/>
                <w:bCs/>
                <w:sz w:val="18"/>
                <w:szCs w:val="18"/>
              </w:rPr>
            </w:pPr>
            <w:r w:rsidRPr="00D87AC3">
              <w:rPr>
                <w:rFonts w:asciiTheme="majorBidi" w:eastAsia="OneGulliverA" w:hAnsiTheme="majorBidi" w:cstheme="majorBidi"/>
                <w:b/>
                <w:bCs/>
                <w:sz w:val="18"/>
                <w:szCs w:val="18"/>
              </w:rPr>
              <w:t>%</w:t>
            </w:r>
            <w:r w:rsidR="00403E2C" w:rsidRPr="00D87AC3">
              <w:rPr>
                <w:rFonts w:asciiTheme="majorBidi" w:eastAsia="OneGulliverA" w:hAnsiTheme="majorBidi" w:cstheme="majorBidi"/>
                <w:b/>
                <w:bCs/>
                <w:sz w:val="18"/>
                <w:szCs w:val="18"/>
              </w:rPr>
              <w:t>Removal</w:t>
            </w:r>
          </w:p>
        </w:tc>
        <w:tc>
          <w:tcPr>
            <w:tcW w:w="1179" w:type="dxa"/>
          </w:tcPr>
          <w:p w:rsidR="00403E2C" w:rsidRPr="00D87AC3" w:rsidRDefault="00403E2C" w:rsidP="00D87AC3">
            <w:pPr>
              <w:autoSpaceDE w:val="0"/>
              <w:autoSpaceDN w:val="0"/>
              <w:adjustRightInd w:val="0"/>
              <w:jc w:val="center"/>
              <w:rPr>
                <w:rFonts w:asciiTheme="majorBidi" w:hAnsiTheme="majorBidi" w:cstheme="majorBidi"/>
                <w:b/>
                <w:bCs/>
                <w:sz w:val="18"/>
                <w:szCs w:val="18"/>
              </w:rPr>
            </w:pPr>
            <w:r w:rsidRPr="00D87AC3">
              <w:rPr>
                <w:rFonts w:asciiTheme="majorBidi" w:eastAsia="OneGulliverA" w:hAnsiTheme="majorBidi" w:cstheme="majorBidi"/>
                <w:b/>
                <w:bCs/>
                <w:sz w:val="18"/>
                <w:szCs w:val="18"/>
              </w:rPr>
              <w:t>Raw</w:t>
            </w:r>
          </w:p>
        </w:tc>
        <w:tc>
          <w:tcPr>
            <w:tcW w:w="1223" w:type="dxa"/>
          </w:tcPr>
          <w:p w:rsidR="00403E2C" w:rsidRPr="00D87AC3" w:rsidRDefault="00403E2C" w:rsidP="00D87AC3">
            <w:pPr>
              <w:autoSpaceDE w:val="0"/>
              <w:autoSpaceDN w:val="0"/>
              <w:adjustRightInd w:val="0"/>
              <w:jc w:val="center"/>
              <w:rPr>
                <w:rFonts w:asciiTheme="majorBidi" w:hAnsiTheme="majorBidi" w:cstheme="majorBidi"/>
                <w:b/>
                <w:bCs/>
                <w:sz w:val="18"/>
                <w:szCs w:val="18"/>
              </w:rPr>
            </w:pPr>
            <w:r w:rsidRPr="00D87AC3">
              <w:rPr>
                <w:rFonts w:asciiTheme="majorBidi" w:eastAsia="OneGulliverA" w:hAnsiTheme="majorBidi" w:cstheme="majorBidi"/>
                <w:b/>
                <w:bCs/>
                <w:sz w:val="18"/>
                <w:szCs w:val="18"/>
              </w:rPr>
              <w:t>Treated</w:t>
            </w:r>
          </w:p>
        </w:tc>
        <w:tc>
          <w:tcPr>
            <w:tcW w:w="1370" w:type="dxa"/>
            <w:vMerge/>
          </w:tcPr>
          <w:p w:rsidR="00403E2C" w:rsidRPr="00D87AC3" w:rsidRDefault="00403E2C" w:rsidP="00D87AC3">
            <w:pPr>
              <w:autoSpaceDE w:val="0"/>
              <w:autoSpaceDN w:val="0"/>
              <w:adjustRightInd w:val="0"/>
              <w:jc w:val="center"/>
              <w:rPr>
                <w:rFonts w:asciiTheme="majorBidi" w:hAnsiTheme="majorBidi" w:cstheme="majorBidi"/>
                <w:b/>
                <w:bCs/>
                <w:sz w:val="18"/>
                <w:szCs w:val="18"/>
              </w:rPr>
            </w:pPr>
          </w:p>
        </w:tc>
      </w:tr>
      <w:tr w:rsidR="00617CB5" w:rsidRPr="00CE6D5E" w:rsidTr="00D87AC3">
        <w:trPr>
          <w:trHeight w:val="3818"/>
        </w:trPr>
        <w:tc>
          <w:tcPr>
            <w:tcW w:w="2796" w:type="dxa"/>
          </w:tcPr>
          <w:p w:rsidR="00403E2C" w:rsidRPr="00D87AC3" w:rsidRDefault="00403E2C" w:rsidP="00D87AC3">
            <w:pPr>
              <w:autoSpaceDE w:val="0"/>
              <w:autoSpaceDN w:val="0"/>
              <w:adjustRightInd w:val="0"/>
              <w:rPr>
                <w:rFonts w:asciiTheme="majorBidi" w:eastAsia="OneGulliverA" w:hAnsiTheme="majorBidi" w:cstheme="majorBidi"/>
                <w:sz w:val="18"/>
                <w:szCs w:val="18"/>
                <w:lang w:val="en-US"/>
              </w:rPr>
            </w:pPr>
            <w:r w:rsidRPr="00D87AC3">
              <w:rPr>
                <w:rFonts w:asciiTheme="majorBidi" w:eastAsia="OneGulliverA" w:hAnsiTheme="majorBidi" w:cstheme="majorBidi"/>
                <w:sz w:val="18"/>
                <w:szCs w:val="18"/>
                <w:lang w:val="en-US"/>
              </w:rPr>
              <w:t xml:space="preserve">pH </w:t>
            </w:r>
          </w:p>
          <w:p w:rsidR="00403E2C" w:rsidRPr="00D87AC3" w:rsidRDefault="00403E2C" w:rsidP="00D87AC3">
            <w:pPr>
              <w:autoSpaceDE w:val="0"/>
              <w:autoSpaceDN w:val="0"/>
              <w:adjustRightInd w:val="0"/>
              <w:rPr>
                <w:rFonts w:asciiTheme="majorBidi" w:eastAsia="OneGulliverA" w:hAnsiTheme="majorBidi" w:cstheme="majorBidi"/>
                <w:sz w:val="18"/>
                <w:szCs w:val="18"/>
                <w:lang w:val="en-US"/>
              </w:rPr>
            </w:pPr>
            <w:r w:rsidRPr="00D87AC3">
              <w:rPr>
                <w:rFonts w:asciiTheme="majorBidi" w:eastAsia="OneGulliverA" w:hAnsiTheme="majorBidi" w:cstheme="majorBidi"/>
                <w:sz w:val="18"/>
                <w:szCs w:val="18"/>
                <w:lang w:val="en-US"/>
              </w:rPr>
              <w:t>TRS (mg/L)</w:t>
            </w:r>
          </w:p>
          <w:p w:rsidR="00403E2C" w:rsidRPr="00D87AC3" w:rsidRDefault="00403E2C" w:rsidP="00D87AC3">
            <w:pPr>
              <w:autoSpaceDE w:val="0"/>
              <w:autoSpaceDN w:val="0"/>
              <w:adjustRightInd w:val="0"/>
              <w:rPr>
                <w:rFonts w:asciiTheme="majorBidi" w:eastAsia="OneGulliverA" w:hAnsiTheme="majorBidi" w:cstheme="majorBidi"/>
                <w:sz w:val="18"/>
                <w:szCs w:val="18"/>
                <w:lang w:val="en-US"/>
              </w:rPr>
            </w:pPr>
            <w:r w:rsidRPr="00D87AC3">
              <w:rPr>
                <w:rFonts w:asciiTheme="majorBidi" w:eastAsia="OneGulliverA" w:hAnsiTheme="majorBidi" w:cstheme="majorBidi"/>
                <w:sz w:val="18"/>
                <w:szCs w:val="18"/>
                <w:lang w:val="en-US"/>
              </w:rPr>
              <w:t xml:space="preserve">TSS (mg/L ) </w:t>
            </w:r>
          </w:p>
          <w:p w:rsidR="00403E2C" w:rsidRPr="00D87AC3" w:rsidRDefault="00403E2C" w:rsidP="00D87AC3">
            <w:pPr>
              <w:autoSpaceDE w:val="0"/>
              <w:autoSpaceDN w:val="0"/>
              <w:adjustRightInd w:val="0"/>
              <w:rPr>
                <w:rFonts w:asciiTheme="majorBidi" w:eastAsia="OneGulliverA" w:hAnsiTheme="majorBidi" w:cstheme="majorBidi"/>
                <w:sz w:val="18"/>
                <w:szCs w:val="18"/>
                <w:lang w:val="en-US"/>
              </w:rPr>
            </w:pPr>
            <w:r w:rsidRPr="00D87AC3">
              <w:rPr>
                <w:rFonts w:asciiTheme="majorBidi" w:eastAsia="OneGulliverA" w:hAnsiTheme="majorBidi" w:cstheme="majorBidi"/>
                <w:sz w:val="18"/>
                <w:szCs w:val="18"/>
                <w:lang w:val="en-US"/>
              </w:rPr>
              <w:t xml:space="preserve">TDS (mg/L) </w:t>
            </w:r>
          </w:p>
          <w:p w:rsidR="00403E2C" w:rsidRPr="00D87AC3" w:rsidRDefault="00403E2C" w:rsidP="00D87AC3">
            <w:pPr>
              <w:autoSpaceDE w:val="0"/>
              <w:autoSpaceDN w:val="0"/>
              <w:adjustRightInd w:val="0"/>
              <w:rPr>
                <w:rFonts w:asciiTheme="majorBidi" w:eastAsia="OneGulliverA" w:hAnsiTheme="majorBidi" w:cstheme="majorBidi"/>
                <w:sz w:val="18"/>
                <w:szCs w:val="18"/>
                <w:lang w:val="en-US"/>
              </w:rPr>
            </w:pPr>
            <w:r w:rsidRPr="00D87AC3">
              <w:rPr>
                <w:rFonts w:asciiTheme="majorBidi" w:eastAsia="OneGulliverA" w:hAnsiTheme="majorBidi" w:cstheme="majorBidi"/>
                <w:sz w:val="18"/>
                <w:szCs w:val="18"/>
                <w:lang w:val="en-US"/>
              </w:rPr>
              <w:t xml:space="preserve">COD (mgO2/L) </w:t>
            </w:r>
          </w:p>
          <w:p w:rsidR="00403E2C" w:rsidRPr="00D87AC3" w:rsidRDefault="00403E2C" w:rsidP="00D87AC3">
            <w:pPr>
              <w:autoSpaceDE w:val="0"/>
              <w:autoSpaceDN w:val="0"/>
              <w:adjustRightInd w:val="0"/>
              <w:rPr>
                <w:rFonts w:asciiTheme="majorBidi" w:eastAsia="OneGulliverA" w:hAnsiTheme="majorBidi" w:cstheme="majorBidi"/>
                <w:sz w:val="18"/>
                <w:szCs w:val="18"/>
                <w:lang w:val="en-US"/>
              </w:rPr>
            </w:pPr>
            <w:r w:rsidRPr="00D87AC3">
              <w:rPr>
                <w:rFonts w:asciiTheme="majorBidi" w:eastAsia="OneGulliverA" w:hAnsiTheme="majorBidi" w:cstheme="majorBidi"/>
                <w:sz w:val="18"/>
                <w:szCs w:val="18"/>
                <w:lang w:val="en-US"/>
              </w:rPr>
              <w:t xml:space="preserve">BOD (mg/L) </w:t>
            </w:r>
          </w:p>
          <w:p w:rsidR="00403E2C" w:rsidRPr="00D87AC3" w:rsidRDefault="00403E2C" w:rsidP="00D87AC3">
            <w:pPr>
              <w:autoSpaceDE w:val="0"/>
              <w:autoSpaceDN w:val="0"/>
              <w:adjustRightInd w:val="0"/>
              <w:rPr>
                <w:rFonts w:asciiTheme="majorBidi" w:eastAsia="OneGulliverA" w:hAnsiTheme="majorBidi" w:cstheme="majorBidi"/>
                <w:sz w:val="18"/>
                <w:szCs w:val="18"/>
                <w:lang w:val="en-US"/>
              </w:rPr>
            </w:pPr>
            <w:r w:rsidRPr="00D87AC3">
              <w:rPr>
                <w:rFonts w:asciiTheme="majorBidi" w:eastAsia="OneGulliverA" w:hAnsiTheme="majorBidi" w:cstheme="majorBidi"/>
                <w:sz w:val="18"/>
                <w:szCs w:val="18"/>
                <w:lang w:val="en-US"/>
              </w:rPr>
              <w:t>BOD:COD</w:t>
            </w:r>
          </w:p>
          <w:p w:rsidR="00403E2C" w:rsidRPr="00D87AC3" w:rsidRDefault="00403E2C" w:rsidP="00D87AC3">
            <w:pPr>
              <w:autoSpaceDE w:val="0"/>
              <w:autoSpaceDN w:val="0"/>
              <w:adjustRightInd w:val="0"/>
              <w:rPr>
                <w:rFonts w:asciiTheme="majorBidi" w:eastAsia="OneGulliverA" w:hAnsiTheme="majorBidi" w:cstheme="majorBidi"/>
                <w:sz w:val="18"/>
                <w:szCs w:val="18"/>
                <w:lang w:val="en-US"/>
              </w:rPr>
            </w:pPr>
            <w:r w:rsidRPr="00D87AC3">
              <w:rPr>
                <w:rFonts w:asciiTheme="majorBidi" w:eastAsia="OneGulliverA" w:hAnsiTheme="majorBidi" w:cstheme="majorBidi"/>
                <w:sz w:val="18"/>
                <w:szCs w:val="18"/>
                <w:lang w:val="en-US"/>
              </w:rPr>
              <w:t xml:space="preserve">TOC (mg/L) </w:t>
            </w:r>
          </w:p>
          <w:p w:rsidR="00403E2C" w:rsidRPr="00D87AC3" w:rsidRDefault="00403E2C" w:rsidP="00D87AC3">
            <w:pPr>
              <w:autoSpaceDE w:val="0"/>
              <w:autoSpaceDN w:val="0"/>
              <w:adjustRightInd w:val="0"/>
              <w:rPr>
                <w:rFonts w:asciiTheme="majorBidi" w:eastAsia="OneGulliverA" w:hAnsiTheme="majorBidi" w:cstheme="majorBidi"/>
                <w:sz w:val="18"/>
                <w:szCs w:val="18"/>
                <w:lang w:val="en-US"/>
              </w:rPr>
            </w:pPr>
            <w:r w:rsidRPr="00D87AC3">
              <w:rPr>
                <w:rFonts w:asciiTheme="majorBidi" w:eastAsia="OneGulliverA" w:hAnsiTheme="majorBidi" w:cstheme="majorBidi"/>
                <w:sz w:val="18"/>
                <w:szCs w:val="18"/>
                <w:lang w:val="en-US"/>
              </w:rPr>
              <w:t xml:space="preserve">Oil and grease (mg/L) </w:t>
            </w:r>
          </w:p>
          <w:p w:rsidR="00403E2C" w:rsidRPr="00D87AC3" w:rsidRDefault="00403E2C" w:rsidP="00D87AC3">
            <w:pPr>
              <w:autoSpaceDE w:val="0"/>
              <w:autoSpaceDN w:val="0"/>
              <w:adjustRightInd w:val="0"/>
              <w:rPr>
                <w:rFonts w:asciiTheme="majorBidi" w:eastAsia="OneGulliverA" w:hAnsiTheme="majorBidi" w:cstheme="majorBidi"/>
                <w:sz w:val="18"/>
                <w:szCs w:val="18"/>
                <w:lang w:val="en-US"/>
              </w:rPr>
            </w:pPr>
            <w:r w:rsidRPr="00D87AC3">
              <w:rPr>
                <w:rFonts w:asciiTheme="majorBidi" w:eastAsia="OneGulliverA" w:hAnsiTheme="majorBidi" w:cstheme="majorBidi"/>
                <w:sz w:val="18"/>
                <w:szCs w:val="18"/>
                <w:lang w:val="en-US"/>
              </w:rPr>
              <w:t xml:space="preserve">Phenols (mg/L) </w:t>
            </w:r>
          </w:p>
          <w:p w:rsidR="00403E2C" w:rsidRPr="00D87AC3" w:rsidRDefault="00403E2C" w:rsidP="00D87AC3">
            <w:pPr>
              <w:autoSpaceDE w:val="0"/>
              <w:autoSpaceDN w:val="0"/>
              <w:adjustRightInd w:val="0"/>
              <w:rPr>
                <w:rFonts w:asciiTheme="majorBidi" w:eastAsia="OneGulliverA" w:hAnsiTheme="majorBidi" w:cstheme="majorBidi"/>
                <w:sz w:val="18"/>
                <w:szCs w:val="18"/>
                <w:lang w:val="en-US"/>
              </w:rPr>
            </w:pPr>
            <w:r w:rsidRPr="00D87AC3">
              <w:rPr>
                <w:rFonts w:asciiTheme="majorBidi" w:eastAsia="OneGulliverA" w:hAnsiTheme="majorBidi" w:cstheme="majorBidi"/>
                <w:sz w:val="18"/>
                <w:szCs w:val="18"/>
                <w:lang w:val="en-US"/>
              </w:rPr>
              <w:t xml:space="preserve">TKN (mg/L) </w:t>
            </w:r>
          </w:p>
          <w:p w:rsidR="00403E2C" w:rsidRPr="00D87AC3" w:rsidRDefault="00403E2C" w:rsidP="00D87AC3">
            <w:pPr>
              <w:autoSpaceDE w:val="0"/>
              <w:autoSpaceDN w:val="0"/>
              <w:adjustRightInd w:val="0"/>
              <w:rPr>
                <w:rFonts w:asciiTheme="majorBidi" w:eastAsia="OneGulliverA" w:hAnsiTheme="majorBidi" w:cstheme="majorBidi"/>
                <w:sz w:val="18"/>
                <w:szCs w:val="18"/>
                <w:lang w:val="en-US"/>
              </w:rPr>
            </w:pPr>
            <w:r w:rsidRPr="00D87AC3">
              <w:rPr>
                <w:rFonts w:asciiTheme="majorBidi" w:eastAsia="OneGulliverA" w:hAnsiTheme="majorBidi" w:cstheme="majorBidi"/>
                <w:sz w:val="18"/>
                <w:szCs w:val="18"/>
                <w:lang w:val="en-US"/>
              </w:rPr>
              <w:t xml:space="preserve">Nitrate (mg/L) </w:t>
            </w:r>
          </w:p>
          <w:p w:rsidR="00403E2C" w:rsidRPr="00D87AC3" w:rsidRDefault="00403E2C" w:rsidP="00D87AC3">
            <w:pPr>
              <w:autoSpaceDE w:val="0"/>
              <w:autoSpaceDN w:val="0"/>
              <w:adjustRightInd w:val="0"/>
              <w:rPr>
                <w:rFonts w:asciiTheme="majorBidi" w:eastAsia="OneGulliverA" w:hAnsiTheme="majorBidi" w:cstheme="majorBidi"/>
                <w:sz w:val="18"/>
                <w:szCs w:val="18"/>
                <w:lang w:val="en-US"/>
              </w:rPr>
            </w:pPr>
            <w:r w:rsidRPr="00D87AC3">
              <w:rPr>
                <w:rFonts w:asciiTheme="majorBidi" w:eastAsia="OneGulliverA" w:hAnsiTheme="majorBidi" w:cstheme="majorBidi"/>
                <w:sz w:val="18"/>
                <w:szCs w:val="18"/>
                <w:lang w:val="en-US"/>
              </w:rPr>
              <w:t xml:space="preserve">Nitrite (mg/L) </w:t>
            </w:r>
          </w:p>
          <w:p w:rsidR="00403E2C" w:rsidRPr="00D87AC3" w:rsidRDefault="00403E2C" w:rsidP="00D87AC3">
            <w:pPr>
              <w:autoSpaceDE w:val="0"/>
              <w:autoSpaceDN w:val="0"/>
              <w:adjustRightInd w:val="0"/>
              <w:rPr>
                <w:rFonts w:asciiTheme="majorBidi" w:eastAsia="OneGulliverA" w:hAnsiTheme="majorBidi" w:cstheme="majorBidi"/>
                <w:sz w:val="18"/>
                <w:szCs w:val="18"/>
                <w:lang w:val="en-US"/>
              </w:rPr>
            </w:pPr>
            <w:r w:rsidRPr="00D87AC3">
              <w:rPr>
                <w:rFonts w:asciiTheme="majorBidi" w:eastAsia="OneGulliverA" w:hAnsiTheme="majorBidi" w:cstheme="majorBidi"/>
                <w:sz w:val="18"/>
                <w:szCs w:val="18"/>
                <w:lang w:val="en-US"/>
              </w:rPr>
              <w:t xml:space="preserve">Ammonia (mg/L) </w:t>
            </w:r>
          </w:p>
          <w:p w:rsidR="00403E2C" w:rsidRPr="00D87AC3" w:rsidRDefault="00403E2C" w:rsidP="00D87AC3">
            <w:pPr>
              <w:autoSpaceDE w:val="0"/>
              <w:autoSpaceDN w:val="0"/>
              <w:adjustRightInd w:val="0"/>
              <w:rPr>
                <w:rFonts w:asciiTheme="majorBidi" w:eastAsia="OneGulliverA" w:hAnsiTheme="majorBidi" w:cstheme="majorBidi"/>
                <w:sz w:val="18"/>
                <w:szCs w:val="18"/>
                <w:lang w:val="en-US"/>
              </w:rPr>
            </w:pPr>
            <w:r w:rsidRPr="00D87AC3">
              <w:rPr>
                <w:rFonts w:asciiTheme="majorBidi" w:eastAsia="OneGulliverA" w:hAnsiTheme="majorBidi" w:cstheme="majorBidi"/>
                <w:sz w:val="18"/>
                <w:szCs w:val="18"/>
                <w:lang w:val="en-US"/>
              </w:rPr>
              <w:t xml:space="preserve">Total alkalinity (mg/L) </w:t>
            </w:r>
          </w:p>
          <w:p w:rsidR="00403E2C" w:rsidRPr="00D87AC3" w:rsidRDefault="00403E2C" w:rsidP="00D87AC3">
            <w:pPr>
              <w:autoSpaceDE w:val="0"/>
              <w:autoSpaceDN w:val="0"/>
              <w:adjustRightInd w:val="0"/>
              <w:rPr>
                <w:rFonts w:asciiTheme="majorBidi" w:eastAsia="OneGulliverA" w:hAnsiTheme="majorBidi" w:cstheme="majorBidi"/>
                <w:sz w:val="18"/>
                <w:szCs w:val="18"/>
                <w:lang w:val="en-US"/>
              </w:rPr>
            </w:pPr>
            <w:r w:rsidRPr="00D87AC3">
              <w:rPr>
                <w:rFonts w:asciiTheme="majorBidi" w:eastAsia="OneGulliverA" w:hAnsiTheme="majorBidi" w:cstheme="majorBidi"/>
                <w:sz w:val="18"/>
                <w:szCs w:val="18"/>
                <w:lang w:val="en-US"/>
              </w:rPr>
              <w:t xml:space="preserve">Total phosphorus (mg/L)  </w:t>
            </w:r>
          </w:p>
          <w:p w:rsidR="00403E2C" w:rsidRPr="00D87AC3" w:rsidRDefault="00403E2C" w:rsidP="00D87AC3">
            <w:pPr>
              <w:autoSpaceDE w:val="0"/>
              <w:autoSpaceDN w:val="0"/>
              <w:adjustRightInd w:val="0"/>
              <w:rPr>
                <w:rFonts w:asciiTheme="majorBidi" w:eastAsia="OneGulliverA" w:hAnsiTheme="majorBidi" w:cstheme="majorBidi"/>
                <w:sz w:val="18"/>
                <w:szCs w:val="18"/>
                <w:lang w:val="en-US"/>
              </w:rPr>
            </w:pPr>
            <w:r w:rsidRPr="00D87AC3">
              <w:rPr>
                <w:rFonts w:asciiTheme="majorBidi" w:eastAsia="OneGulliverA" w:hAnsiTheme="majorBidi" w:cstheme="majorBidi"/>
                <w:sz w:val="18"/>
                <w:szCs w:val="18"/>
                <w:lang w:val="en-US"/>
              </w:rPr>
              <w:t>Sulphide (mg/L)</w:t>
            </w:r>
          </w:p>
          <w:p w:rsidR="00403E2C" w:rsidRPr="00D87AC3" w:rsidRDefault="00403E2C" w:rsidP="00D87AC3">
            <w:pPr>
              <w:autoSpaceDE w:val="0"/>
              <w:autoSpaceDN w:val="0"/>
              <w:adjustRightInd w:val="0"/>
              <w:rPr>
                <w:rFonts w:asciiTheme="majorBidi" w:hAnsiTheme="majorBidi" w:cstheme="majorBidi"/>
                <w:sz w:val="18"/>
                <w:szCs w:val="18"/>
                <w:lang w:val="en-US"/>
              </w:rPr>
            </w:pPr>
            <w:r w:rsidRPr="00D87AC3">
              <w:rPr>
                <w:rFonts w:asciiTheme="majorBidi" w:eastAsia="OneGulliverA" w:hAnsiTheme="majorBidi" w:cstheme="majorBidi"/>
                <w:sz w:val="18"/>
                <w:szCs w:val="18"/>
                <w:lang w:val="en-US"/>
              </w:rPr>
              <w:t xml:space="preserve">Sulfate (mg/L) </w:t>
            </w:r>
          </w:p>
        </w:tc>
        <w:tc>
          <w:tcPr>
            <w:tcW w:w="954" w:type="dxa"/>
          </w:tcPr>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12</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37604</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50</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37554</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11987</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3000</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0,25</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4679,4</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27,3</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69</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1156,4</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1,41</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0,787</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585</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640</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4,4</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120</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788</w:t>
            </w:r>
          </w:p>
        </w:tc>
        <w:tc>
          <w:tcPr>
            <w:tcW w:w="954" w:type="dxa"/>
          </w:tcPr>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8</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36003</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35</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36038</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3987,5</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1560</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0,39</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2007,9</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12</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12,5</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466</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0,82</w:t>
            </w:r>
          </w:p>
          <w:p w:rsidR="00403E2C" w:rsidRPr="00D87AC3" w:rsidRDefault="00403E2C" w:rsidP="00D87AC3">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&lt;0.2</w:t>
            </w:r>
          </w:p>
          <w:p w:rsidR="00403E2C" w:rsidRPr="00D87AC3" w:rsidRDefault="00403E2C" w:rsidP="00D87AC3">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106,4</w:t>
            </w:r>
          </w:p>
          <w:p w:rsidR="00403E2C" w:rsidRPr="00D87AC3" w:rsidRDefault="00403E2C" w:rsidP="00D87AC3">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531</w:t>
            </w:r>
          </w:p>
          <w:p w:rsidR="00403E2C" w:rsidRPr="00D87AC3" w:rsidRDefault="00403E2C" w:rsidP="00D87AC3">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&lt;0.5</w:t>
            </w:r>
          </w:p>
          <w:p w:rsidR="00403E2C" w:rsidRPr="00D87AC3" w:rsidRDefault="00403E2C" w:rsidP="00D87AC3">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33,6</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eastAsia="OneGulliverA" w:hAnsiTheme="majorBidi" w:cstheme="majorBidi"/>
                <w:sz w:val="18"/>
                <w:szCs w:val="18"/>
              </w:rPr>
              <w:t>341,2</w:t>
            </w:r>
          </w:p>
        </w:tc>
        <w:tc>
          <w:tcPr>
            <w:tcW w:w="1129" w:type="dxa"/>
          </w:tcPr>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4,26</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30,00</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4,04</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66,73</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48,00</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57,09</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56,04</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81,88</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49,70</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41,84</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98,73</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81,81</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17,03</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100;00</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100,00</w:t>
            </w:r>
          </w:p>
          <w:p w:rsidR="00403E2C" w:rsidRPr="00D87AC3" w:rsidRDefault="00403E2C" w:rsidP="00D87AC3">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56,70</w:t>
            </w:r>
          </w:p>
        </w:tc>
        <w:tc>
          <w:tcPr>
            <w:tcW w:w="1179" w:type="dxa"/>
          </w:tcPr>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7,9</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33200</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11</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33189</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950</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550,8</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0,57</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423,6</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2,3</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0,035</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75,8</w:t>
            </w:r>
          </w:p>
          <w:p w:rsidR="00403E2C" w:rsidRPr="00D87AC3" w:rsidRDefault="00403E2C" w:rsidP="00D87AC3">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&lt;0.1</w:t>
            </w:r>
          </w:p>
          <w:p w:rsidR="00403E2C" w:rsidRPr="00D87AC3" w:rsidRDefault="00403E2C" w:rsidP="00D87AC3">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&lt;0.2</w:t>
            </w:r>
          </w:p>
          <w:p w:rsidR="00403E2C" w:rsidRPr="00D87AC3" w:rsidRDefault="00403E2C" w:rsidP="00D87AC3">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4,2</w:t>
            </w:r>
          </w:p>
          <w:p w:rsidR="00403E2C" w:rsidRPr="00D87AC3" w:rsidRDefault="00403E2C" w:rsidP="00D87AC3">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215</w:t>
            </w:r>
          </w:p>
          <w:p w:rsidR="00403E2C" w:rsidRPr="00D87AC3" w:rsidRDefault="00403E2C" w:rsidP="00D87AC3">
            <w:pPr>
              <w:autoSpaceDE w:val="0"/>
              <w:autoSpaceDN w:val="0"/>
              <w:adjustRightInd w:val="0"/>
              <w:jc w:val="center"/>
              <w:rPr>
                <w:rFonts w:asciiTheme="majorBidi" w:eastAsia="OneGulliverA" w:hAnsiTheme="majorBidi" w:cstheme="majorBidi"/>
                <w:sz w:val="18"/>
                <w:szCs w:val="18"/>
                <w:vertAlign w:val="superscript"/>
              </w:rPr>
            </w:pPr>
            <w:r w:rsidRPr="00D87AC3">
              <w:rPr>
                <w:rFonts w:asciiTheme="majorBidi" w:eastAsia="OneGulliverA" w:hAnsiTheme="majorBidi" w:cstheme="majorBidi"/>
                <w:sz w:val="18"/>
                <w:szCs w:val="18"/>
              </w:rPr>
              <w:t>7,8</w:t>
            </w:r>
            <w:r w:rsidRPr="00D87AC3">
              <w:rPr>
                <w:rFonts w:asciiTheme="majorBidi" w:eastAsia="OneGulliverA" w:hAnsiTheme="majorBidi" w:cstheme="majorBidi"/>
                <w:i/>
                <w:iCs/>
                <w:sz w:val="18"/>
                <w:szCs w:val="18"/>
                <w:vertAlign w:val="superscript"/>
              </w:rPr>
              <w:t>a</w:t>
            </w:r>
          </w:p>
          <w:p w:rsidR="00403E2C" w:rsidRPr="00D87AC3" w:rsidRDefault="00403E2C" w:rsidP="00D87AC3">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8,5</w:t>
            </w:r>
          </w:p>
          <w:p w:rsidR="00403E2C" w:rsidRPr="00D87AC3" w:rsidRDefault="00403E2C" w:rsidP="00D87AC3">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70,3</w:t>
            </w:r>
          </w:p>
        </w:tc>
        <w:tc>
          <w:tcPr>
            <w:tcW w:w="1223" w:type="dxa"/>
          </w:tcPr>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1,25</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7,79</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68,57</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7,91</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76,18</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64,69</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78,90</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80,83</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99,72</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83,73</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99,39</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100,00</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96,05</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59,51</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NA</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74,70</w:t>
            </w:r>
          </w:p>
          <w:p w:rsidR="00403E2C" w:rsidRPr="00D87AC3" w:rsidRDefault="00403E2C"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79,40</w:t>
            </w:r>
          </w:p>
        </w:tc>
        <w:tc>
          <w:tcPr>
            <w:tcW w:w="1370" w:type="dxa"/>
          </w:tcPr>
          <w:p w:rsidR="00403E2C" w:rsidRPr="00D87AC3" w:rsidRDefault="00EE7D31"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w:t>
            </w:r>
          </w:p>
          <w:p w:rsidR="00EE7D31" w:rsidRPr="00D87AC3" w:rsidRDefault="00EE7D31"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11,71</w:t>
            </w:r>
          </w:p>
          <w:p w:rsidR="00EE7D31" w:rsidRPr="00D87AC3" w:rsidRDefault="00EE7D31"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78,00</w:t>
            </w:r>
          </w:p>
          <w:p w:rsidR="00EE7D31" w:rsidRPr="00D87AC3" w:rsidRDefault="00EE7D31"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11,62</w:t>
            </w:r>
          </w:p>
          <w:p w:rsidR="00EE7D31" w:rsidRPr="00D87AC3" w:rsidRDefault="00EE7D31"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92,07</w:t>
            </w:r>
          </w:p>
          <w:p w:rsidR="00EE7D31" w:rsidRPr="00D87AC3" w:rsidRDefault="00EE7D31"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81,64</w:t>
            </w:r>
          </w:p>
          <w:p w:rsidR="00EE7D31" w:rsidRPr="00D87AC3" w:rsidRDefault="00EE7D31"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w:t>
            </w:r>
          </w:p>
          <w:p w:rsidR="00EE7D31" w:rsidRPr="00D87AC3" w:rsidRDefault="00EE7D31"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90,95</w:t>
            </w:r>
          </w:p>
          <w:p w:rsidR="00EE7D31" w:rsidRPr="00D87AC3" w:rsidRDefault="00EE7D31"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91,58</w:t>
            </w:r>
          </w:p>
          <w:p w:rsidR="00EE7D31" w:rsidRPr="00D87AC3" w:rsidRDefault="00EE7D31"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99,95</w:t>
            </w:r>
          </w:p>
          <w:p w:rsidR="00EE7D31" w:rsidRPr="00D87AC3" w:rsidRDefault="00EE7D31"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93,45</w:t>
            </w:r>
          </w:p>
          <w:p w:rsidR="00EE7D31" w:rsidRPr="00D87AC3" w:rsidRDefault="00EE7D31"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99,65</w:t>
            </w:r>
          </w:p>
          <w:p w:rsidR="00EE7D31" w:rsidRPr="00D87AC3" w:rsidRDefault="00EE7D31"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100,00</w:t>
            </w:r>
          </w:p>
          <w:p w:rsidR="00EE7D31" w:rsidRPr="00D87AC3" w:rsidRDefault="00EE7D31"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99,28</w:t>
            </w:r>
          </w:p>
          <w:p w:rsidR="00EE7D31" w:rsidRPr="00D87AC3" w:rsidRDefault="00EE7D31"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66,41</w:t>
            </w:r>
          </w:p>
          <w:p w:rsidR="00EE7D31" w:rsidRPr="00D87AC3" w:rsidRDefault="00EE7D31"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w:t>
            </w:r>
          </w:p>
          <w:p w:rsidR="00EE7D31" w:rsidRPr="00D87AC3" w:rsidRDefault="00EE7D31"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92,92</w:t>
            </w:r>
          </w:p>
          <w:p w:rsidR="00EE7D31" w:rsidRPr="00D87AC3" w:rsidRDefault="00EE7D31" w:rsidP="00D87AC3">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91,08</w:t>
            </w:r>
          </w:p>
        </w:tc>
      </w:tr>
    </w:tbl>
    <w:p w:rsidR="004D6C17" w:rsidRDefault="004D6C17" w:rsidP="001B0009">
      <w:pPr>
        <w:autoSpaceDE w:val="0"/>
        <w:autoSpaceDN w:val="0"/>
        <w:adjustRightInd w:val="0"/>
        <w:spacing w:after="0" w:line="360" w:lineRule="auto"/>
        <w:jc w:val="both"/>
        <w:rPr>
          <w:rFonts w:asciiTheme="majorBidi" w:eastAsia="OneGulliverA" w:hAnsiTheme="majorBidi" w:cstheme="majorBidi"/>
          <w:sz w:val="20"/>
          <w:szCs w:val="20"/>
          <w:lang w:val="en-US"/>
        </w:rPr>
      </w:pPr>
      <w:r w:rsidRPr="004D6C17">
        <w:rPr>
          <w:rFonts w:asciiTheme="majorBidi" w:eastAsia="OneGulliverA" w:hAnsiTheme="majorBidi" w:cstheme="majorBidi"/>
          <w:sz w:val="20"/>
          <w:szCs w:val="20"/>
          <w:lang w:val="en-US"/>
        </w:rPr>
        <w:t>Reaction time = 1.5 h; COD/H</w:t>
      </w:r>
      <w:r w:rsidRPr="004D6C17">
        <w:rPr>
          <w:rFonts w:asciiTheme="majorBidi" w:eastAsia="OneGulliverA" w:hAnsiTheme="majorBidi" w:cstheme="majorBidi"/>
          <w:sz w:val="20"/>
          <w:szCs w:val="20"/>
          <w:vertAlign w:val="subscript"/>
          <w:lang w:val="en-US"/>
        </w:rPr>
        <w:t>2</w:t>
      </w:r>
      <w:r w:rsidRPr="004D6C17">
        <w:rPr>
          <w:rFonts w:asciiTheme="majorBidi" w:eastAsia="OneGulliverA" w:hAnsiTheme="majorBidi" w:cstheme="majorBidi"/>
          <w:sz w:val="20"/>
          <w:szCs w:val="20"/>
          <w:lang w:val="en-US"/>
        </w:rPr>
        <w:t>O</w:t>
      </w:r>
      <w:r w:rsidRPr="004D6C17">
        <w:rPr>
          <w:rFonts w:asciiTheme="majorBidi" w:eastAsia="OneGulliverA" w:hAnsiTheme="majorBidi" w:cstheme="majorBidi"/>
          <w:sz w:val="20"/>
          <w:szCs w:val="20"/>
          <w:vertAlign w:val="subscript"/>
          <w:lang w:val="en-US"/>
        </w:rPr>
        <w:t>2</w:t>
      </w:r>
      <w:r w:rsidRPr="004D6C17">
        <w:rPr>
          <w:rFonts w:asciiTheme="majorBidi" w:eastAsia="OneGulliverA" w:hAnsiTheme="majorBidi" w:cstheme="majorBidi"/>
          <w:sz w:val="20"/>
          <w:szCs w:val="20"/>
          <w:lang w:val="en-US"/>
        </w:rPr>
        <w:t xml:space="preserve"> = 1:2.2; pH 3; Fe</w:t>
      </w:r>
      <w:r w:rsidRPr="004D6C17">
        <w:rPr>
          <w:rFonts w:asciiTheme="majorBidi" w:eastAsia="OneGulliverA" w:hAnsiTheme="majorBidi" w:cstheme="majorBidi"/>
          <w:sz w:val="20"/>
          <w:szCs w:val="20"/>
          <w:vertAlign w:val="superscript"/>
          <w:lang w:val="en-US"/>
        </w:rPr>
        <w:t>2+</w:t>
      </w:r>
      <w:r w:rsidRPr="004D6C17">
        <w:rPr>
          <w:rFonts w:asciiTheme="majorBidi" w:eastAsia="OneGulliverA" w:hAnsiTheme="majorBidi" w:cstheme="majorBidi"/>
          <w:sz w:val="20"/>
          <w:szCs w:val="20"/>
          <w:lang w:val="en-US"/>
        </w:rPr>
        <w:t>/H</w:t>
      </w:r>
      <w:r w:rsidRPr="004D6C17">
        <w:rPr>
          <w:rFonts w:asciiTheme="majorBidi" w:eastAsia="OneGulliverA" w:hAnsiTheme="majorBidi" w:cstheme="majorBidi"/>
          <w:sz w:val="20"/>
          <w:szCs w:val="20"/>
          <w:vertAlign w:val="subscript"/>
          <w:lang w:val="en-US"/>
        </w:rPr>
        <w:t>2</w:t>
      </w:r>
      <w:r w:rsidRPr="004D6C17">
        <w:rPr>
          <w:rFonts w:asciiTheme="majorBidi" w:eastAsia="OneGulliverA" w:hAnsiTheme="majorBidi" w:cstheme="majorBidi"/>
          <w:sz w:val="20"/>
          <w:szCs w:val="20"/>
          <w:lang w:val="en-US"/>
        </w:rPr>
        <w:t>O</w:t>
      </w:r>
      <w:r w:rsidRPr="004D6C17">
        <w:rPr>
          <w:rFonts w:asciiTheme="majorBidi" w:eastAsia="OneGulliverA" w:hAnsiTheme="majorBidi" w:cstheme="majorBidi"/>
          <w:sz w:val="20"/>
          <w:szCs w:val="20"/>
          <w:vertAlign w:val="subscript"/>
          <w:lang w:val="en-US"/>
        </w:rPr>
        <w:t>2</w:t>
      </w:r>
      <w:r w:rsidRPr="004D6C17">
        <w:rPr>
          <w:rFonts w:asciiTheme="majorBidi" w:eastAsia="OneGulliverA" w:hAnsiTheme="majorBidi" w:cstheme="majorBidi"/>
          <w:sz w:val="20"/>
          <w:szCs w:val="20"/>
          <w:lang w:val="en-US"/>
        </w:rPr>
        <w:t xml:space="preserve"> = 1:50; detention time = 12 h in biological treatment.</w:t>
      </w:r>
    </w:p>
    <w:p w:rsidR="004D6C17" w:rsidRPr="004D6C17" w:rsidRDefault="004D6C17" w:rsidP="001B0009">
      <w:pPr>
        <w:autoSpaceDE w:val="0"/>
        <w:autoSpaceDN w:val="0"/>
        <w:adjustRightInd w:val="0"/>
        <w:spacing w:after="0" w:line="360" w:lineRule="auto"/>
        <w:jc w:val="both"/>
        <w:rPr>
          <w:rFonts w:asciiTheme="majorBidi" w:eastAsia="OneGulliverA" w:hAnsiTheme="majorBidi" w:cstheme="majorBidi"/>
          <w:sz w:val="20"/>
          <w:szCs w:val="20"/>
          <w:lang w:val="en-US"/>
        </w:rPr>
      </w:pPr>
      <w:r w:rsidRPr="004D6C17">
        <w:rPr>
          <w:rFonts w:asciiTheme="majorBidi" w:eastAsia="OneGulliverA" w:hAnsiTheme="majorBidi" w:cstheme="majorBidi"/>
          <w:sz w:val="20"/>
          <w:szCs w:val="20"/>
          <w:lang w:val="en-US"/>
        </w:rPr>
        <w:t xml:space="preserve"> NA= not analysed.</w:t>
      </w:r>
    </w:p>
    <w:p w:rsidR="00734C6D" w:rsidRDefault="00334574" w:rsidP="00316DB0">
      <w:pPr>
        <w:autoSpaceDE w:val="0"/>
        <w:autoSpaceDN w:val="0"/>
        <w:adjustRightInd w:val="0"/>
        <w:spacing w:after="0" w:line="360" w:lineRule="auto"/>
        <w:jc w:val="both"/>
        <w:rPr>
          <w:rFonts w:asciiTheme="majorBidi" w:eastAsia="OneGulliverA" w:hAnsiTheme="majorBidi" w:cstheme="majorBidi"/>
          <w:sz w:val="20"/>
          <w:szCs w:val="20"/>
          <w:lang w:val="en-US"/>
        </w:rPr>
      </w:pPr>
      <w:r w:rsidRPr="00334574">
        <w:rPr>
          <w:rFonts w:asciiTheme="majorBidi" w:eastAsia="OneGulliverA" w:hAnsiTheme="majorBidi" w:cstheme="majorBidi"/>
          <w:i/>
          <w:iCs/>
          <w:sz w:val="24"/>
          <w:szCs w:val="24"/>
          <w:lang w:val="en-US"/>
        </w:rPr>
        <w:t>a</w:t>
      </w:r>
      <w:r w:rsidRPr="00334574">
        <w:rPr>
          <w:rFonts w:asciiTheme="majorBidi" w:eastAsia="OneGulliverA" w:hAnsiTheme="majorBidi" w:cstheme="majorBidi"/>
          <w:i/>
          <w:iCs/>
          <w:sz w:val="24"/>
          <w:szCs w:val="24"/>
          <w:vertAlign w:val="superscript"/>
          <w:lang w:val="en-US"/>
        </w:rPr>
        <w:t> :</w:t>
      </w:r>
      <w:r w:rsidR="004D6C17" w:rsidRPr="00334574">
        <w:rPr>
          <w:rFonts w:asciiTheme="majorBidi" w:eastAsia="OneGulliverA" w:hAnsiTheme="majorBidi" w:cstheme="majorBidi"/>
          <w:sz w:val="24"/>
          <w:szCs w:val="24"/>
          <w:lang w:val="en-US"/>
        </w:rPr>
        <w:t xml:space="preserve"> </w:t>
      </w:r>
      <w:r w:rsidR="004D6C17" w:rsidRPr="004D6C17">
        <w:rPr>
          <w:rFonts w:asciiTheme="majorBidi" w:eastAsia="OneGulliverA" w:hAnsiTheme="majorBidi" w:cstheme="majorBidi"/>
          <w:sz w:val="20"/>
          <w:szCs w:val="20"/>
          <w:lang w:val="en-US"/>
        </w:rPr>
        <w:t>Due to addition of phosphorus salt as a nutrient to the Fenton treated effluent.</w:t>
      </w:r>
    </w:p>
    <w:p w:rsidR="000025FD" w:rsidRPr="00316DB0" w:rsidRDefault="000025FD" w:rsidP="00316DB0">
      <w:pPr>
        <w:autoSpaceDE w:val="0"/>
        <w:autoSpaceDN w:val="0"/>
        <w:adjustRightInd w:val="0"/>
        <w:spacing w:after="0" w:line="360" w:lineRule="auto"/>
        <w:jc w:val="both"/>
        <w:rPr>
          <w:rFonts w:asciiTheme="majorBidi" w:eastAsia="OneGulliverA" w:hAnsiTheme="majorBidi" w:cstheme="majorBidi"/>
          <w:sz w:val="20"/>
          <w:szCs w:val="20"/>
          <w:lang w:val="en-US"/>
        </w:rPr>
      </w:pPr>
    </w:p>
    <w:p w:rsidR="001F58B5" w:rsidRPr="000A7B3C" w:rsidRDefault="001F58B5" w:rsidP="001B0009">
      <w:pPr>
        <w:autoSpaceDE w:val="0"/>
        <w:autoSpaceDN w:val="0"/>
        <w:adjustRightInd w:val="0"/>
        <w:spacing w:after="0" w:line="360" w:lineRule="auto"/>
        <w:jc w:val="both"/>
        <w:rPr>
          <w:rFonts w:asciiTheme="majorBidi" w:hAnsiTheme="majorBidi" w:cstheme="majorBidi"/>
        </w:rPr>
      </w:pPr>
      <w:r w:rsidRPr="000A7B3C">
        <w:rPr>
          <w:rFonts w:asciiTheme="majorBidi" w:hAnsiTheme="majorBidi" w:cstheme="majorBidi"/>
          <w:b/>
          <w:bCs/>
        </w:rPr>
        <w:t>Tableau .I.3.</w:t>
      </w:r>
      <w:r w:rsidR="00475348" w:rsidRPr="000A7B3C">
        <w:rPr>
          <w:rFonts w:asciiTheme="majorBidi" w:hAnsiTheme="majorBidi" w:cstheme="majorBidi"/>
        </w:rPr>
        <w:t xml:space="preserve"> </w:t>
      </w:r>
      <w:r w:rsidR="00475348" w:rsidRPr="000A7B3C">
        <w:rPr>
          <w:rFonts w:asciiTheme="majorBidi" w:hAnsiTheme="majorBidi" w:cstheme="majorBidi"/>
          <w:sz w:val="20"/>
          <w:szCs w:val="20"/>
        </w:rPr>
        <w:t>C</w:t>
      </w:r>
      <w:r w:rsidR="00475348" w:rsidRPr="000A7B3C">
        <w:rPr>
          <w:rFonts w:asciiTheme="majorBidi" w:hAnsiTheme="majorBidi" w:cstheme="majorBidi"/>
        </w:rPr>
        <w:t xml:space="preserve">aractéristiques physico-chimique des eaux usées </w:t>
      </w:r>
      <w:r w:rsidR="00AA69E9" w:rsidRPr="000A7B3C">
        <w:rPr>
          <w:rFonts w:asciiTheme="majorBidi" w:hAnsiTheme="majorBidi" w:cstheme="majorBidi"/>
        </w:rPr>
        <w:t>de DCO initiale 4100 m</w:t>
      </w:r>
      <w:r w:rsidR="00475348" w:rsidRPr="000A7B3C">
        <w:rPr>
          <w:rFonts w:asciiTheme="majorBidi" w:hAnsiTheme="majorBidi" w:cstheme="majorBidi"/>
        </w:rPr>
        <w:t>g</w:t>
      </w:r>
      <w:r w:rsidR="004C66C7" w:rsidRPr="000A7B3C">
        <w:rPr>
          <w:rFonts w:asciiTheme="majorBidi" w:hAnsiTheme="majorBidi" w:cstheme="majorBidi"/>
        </w:rPr>
        <w:t xml:space="preserve"> </w:t>
      </w:r>
      <w:r w:rsidR="00AA69E9" w:rsidRPr="000A7B3C">
        <w:rPr>
          <w:rFonts w:asciiTheme="majorBidi" w:hAnsiTheme="majorBidi" w:cstheme="majorBidi"/>
        </w:rPr>
        <w:t>d’</w:t>
      </w:r>
      <w:r w:rsidR="00475348" w:rsidRPr="000A7B3C">
        <w:rPr>
          <w:rFonts w:asciiTheme="majorBidi" w:hAnsiTheme="majorBidi" w:cstheme="majorBidi"/>
        </w:rPr>
        <w:t>O</w:t>
      </w:r>
      <w:r w:rsidR="00475348" w:rsidRPr="000A7B3C">
        <w:rPr>
          <w:rFonts w:asciiTheme="majorBidi" w:hAnsiTheme="majorBidi" w:cstheme="majorBidi"/>
          <w:vertAlign w:val="subscript"/>
        </w:rPr>
        <w:t>2</w:t>
      </w:r>
      <w:r w:rsidR="00D17AAD">
        <w:rPr>
          <w:rFonts w:asciiTheme="majorBidi" w:hAnsiTheme="majorBidi" w:cstheme="majorBidi"/>
        </w:rPr>
        <w:t xml:space="preserve">/l traités par procédé </w:t>
      </w:r>
      <w:r w:rsidR="00475348" w:rsidRPr="000A7B3C">
        <w:rPr>
          <w:rFonts w:asciiTheme="majorBidi" w:hAnsiTheme="majorBidi" w:cstheme="majorBidi"/>
        </w:rPr>
        <w:t xml:space="preserve"> Fenton suivi par traitement biologique. </w:t>
      </w:r>
    </w:p>
    <w:tbl>
      <w:tblPr>
        <w:tblStyle w:val="Grilledutableau"/>
        <w:tblW w:w="0" w:type="auto"/>
        <w:jc w:val="center"/>
        <w:tblInd w:w="-1827" w:type="dxa"/>
        <w:tblLook w:val="04A0" w:firstRow="1" w:lastRow="0" w:firstColumn="1" w:lastColumn="0" w:noHBand="0" w:noVBand="1"/>
      </w:tblPr>
      <w:tblGrid>
        <w:gridCol w:w="2728"/>
        <w:gridCol w:w="932"/>
        <w:gridCol w:w="932"/>
        <w:gridCol w:w="1021"/>
        <w:gridCol w:w="1173"/>
        <w:gridCol w:w="1175"/>
        <w:gridCol w:w="1335"/>
      </w:tblGrid>
      <w:tr w:rsidR="001F58B5" w:rsidTr="00F36B72">
        <w:trPr>
          <w:trHeight w:val="193"/>
          <w:jc w:val="center"/>
        </w:trPr>
        <w:tc>
          <w:tcPr>
            <w:tcW w:w="2728" w:type="dxa"/>
            <w:vMerge w:val="restart"/>
          </w:tcPr>
          <w:p w:rsidR="001F58B5" w:rsidRPr="00F36B72" w:rsidRDefault="001F58B5" w:rsidP="001B0009">
            <w:pPr>
              <w:autoSpaceDE w:val="0"/>
              <w:autoSpaceDN w:val="0"/>
              <w:adjustRightInd w:val="0"/>
              <w:jc w:val="center"/>
              <w:rPr>
                <w:rFonts w:asciiTheme="majorBidi" w:hAnsiTheme="majorBidi" w:cstheme="majorBidi"/>
                <w:b/>
                <w:bCs/>
                <w:sz w:val="18"/>
                <w:szCs w:val="18"/>
              </w:rPr>
            </w:pPr>
            <w:r w:rsidRPr="00F36B72">
              <w:rPr>
                <w:rFonts w:asciiTheme="majorBidi" w:eastAsia="OneGulliverA" w:hAnsiTheme="majorBidi" w:cstheme="majorBidi"/>
                <w:b/>
                <w:bCs/>
                <w:sz w:val="18"/>
                <w:szCs w:val="18"/>
              </w:rPr>
              <w:t>Compound</w:t>
            </w:r>
          </w:p>
        </w:tc>
        <w:tc>
          <w:tcPr>
            <w:tcW w:w="2885" w:type="dxa"/>
            <w:gridSpan w:val="3"/>
          </w:tcPr>
          <w:p w:rsidR="001F58B5" w:rsidRPr="00F36B72" w:rsidRDefault="001F58B5" w:rsidP="001B0009">
            <w:pPr>
              <w:autoSpaceDE w:val="0"/>
              <w:autoSpaceDN w:val="0"/>
              <w:adjustRightInd w:val="0"/>
              <w:jc w:val="center"/>
              <w:rPr>
                <w:rFonts w:asciiTheme="majorBidi" w:hAnsiTheme="majorBidi" w:cstheme="majorBidi"/>
                <w:b/>
                <w:bCs/>
                <w:sz w:val="18"/>
                <w:szCs w:val="18"/>
              </w:rPr>
            </w:pPr>
            <w:r w:rsidRPr="00F36B72">
              <w:rPr>
                <w:rFonts w:asciiTheme="majorBidi" w:eastAsia="OneGulliverA" w:hAnsiTheme="majorBidi" w:cstheme="majorBidi"/>
                <w:b/>
                <w:bCs/>
                <w:sz w:val="18"/>
                <w:szCs w:val="18"/>
              </w:rPr>
              <w:t>Fenton treatmen</w:t>
            </w:r>
          </w:p>
        </w:tc>
        <w:tc>
          <w:tcPr>
            <w:tcW w:w="2348" w:type="dxa"/>
            <w:gridSpan w:val="2"/>
          </w:tcPr>
          <w:p w:rsidR="001F58B5" w:rsidRPr="00F36B72" w:rsidRDefault="001F58B5" w:rsidP="001B0009">
            <w:pPr>
              <w:autoSpaceDE w:val="0"/>
              <w:autoSpaceDN w:val="0"/>
              <w:adjustRightInd w:val="0"/>
              <w:jc w:val="center"/>
              <w:rPr>
                <w:rFonts w:asciiTheme="majorBidi" w:hAnsiTheme="majorBidi" w:cstheme="majorBidi"/>
                <w:b/>
                <w:bCs/>
                <w:sz w:val="18"/>
                <w:szCs w:val="18"/>
              </w:rPr>
            </w:pPr>
            <w:r w:rsidRPr="00F36B72">
              <w:rPr>
                <w:rFonts w:asciiTheme="majorBidi" w:eastAsia="OneGulliverA" w:hAnsiTheme="majorBidi" w:cstheme="majorBidi"/>
                <w:b/>
                <w:bCs/>
                <w:sz w:val="18"/>
                <w:szCs w:val="18"/>
              </w:rPr>
              <w:t>Biological treatment</w:t>
            </w:r>
          </w:p>
        </w:tc>
        <w:tc>
          <w:tcPr>
            <w:tcW w:w="1335" w:type="dxa"/>
            <w:vMerge w:val="restart"/>
          </w:tcPr>
          <w:p w:rsidR="001F58B5" w:rsidRPr="00F36B72" w:rsidRDefault="001F58B5" w:rsidP="001B0009">
            <w:pPr>
              <w:autoSpaceDE w:val="0"/>
              <w:autoSpaceDN w:val="0"/>
              <w:adjustRightInd w:val="0"/>
              <w:jc w:val="center"/>
              <w:rPr>
                <w:rFonts w:asciiTheme="majorBidi" w:eastAsia="OneGulliverA" w:hAnsiTheme="majorBidi" w:cstheme="majorBidi"/>
                <w:b/>
                <w:bCs/>
                <w:sz w:val="18"/>
                <w:szCs w:val="18"/>
              </w:rPr>
            </w:pPr>
            <w:r w:rsidRPr="00F36B72">
              <w:rPr>
                <w:rFonts w:asciiTheme="majorBidi" w:eastAsia="OneGulliverA" w:hAnsiTheme="majorBidi" w:cstheme="majorBidi"/>
                <w:b/>
                <w:bCs/>
                <w:sz w:val="18"/>
                <w:szCs w:val="18"/>
              </w:rPr>
              <w:t>Total %</w:t>
            </w:r>
          </w:p>
          <w:p w:rsidR="001F58B5" w:rsidRPr="00F36B72" w:rsidRDefault="001F58B5" w:rsidP="001B0009">
            <w:pPr>
              <w:autoSpaceDE w:val="0"/>
              <w:autoSpaceDN w:val="0"/>
              <w:adjustRightInd w:val="0"/>
              <w:jc w:val="center"/>
              <w:rPr>
                <w:rFonts w:asciiTheme="majorBidi" w:eastAsia="OneGulliverA" w:hAnsiTheme="majorBidi" w:cstheme="majorBidi"/>
                <w:b/>
                <w:bCs/>
                <w:sz w:val="18"/>
                <w:szCs w:val="18"/>
              </w:rPr>
            </w:pPr>
            <w:r w:rsidRPr="00F36B72">
              <w:rPr>
                <w:rFonts w:asciiTheme="majorBidi" w:eastAsia="OneGulliverA" w:hAnsiTheme="majorBidi" w:cstheme="majorBidi"/>
                <w:b/>
                <w:bCs/>
                <w:sz w:val="18"/>
                <w:szCs w:val="18"/>
              </w:rPr>
              <w:t xml:space="preserve"> removal</w:t>
            </w:r>
          </w:p>
        </w:tc>
      </w:tr>
      <w:tr w:rsidR="00F36B72" w:rsidTr="00F36B72">
        <w:trPr>
          <w:trHeight w:val="146"/>
          <w:jc w:val="center"/>
        </w:trPr>
        <w:tc>
          <w:tcPr>
            <w:tcW w:w="2728" w:type="dxa"/>
            <w:vMerge/>
          </w:tcPr>
          <w:p w:rsidR="001F58B5" w:rsidRPr="00F36B72" w:rsidRDefault="001F58B5" w:rsidP="001B0009">
            <w:pPr>
              <w:autoSpaceDE w:val="0"/>
              <w:autoSpaceDN w:val="0"/>
              <w:adjustRightInd w:val="0"/>
              <w:jc w:val="both"/>
              <w:rPr>
                <w:rFonts w:asciiTheme="majorBidi" w:hAnsiTheme="majorBidi" w:cstheme="majorBidi"/>
                <w:b/>
                <w:bCs/>
                <w:sz w:val="18"/>
                <w:szCs w:val="18"/>
              </w:rPr>
            </w:pPr>
          </w:p>
        </w:tc>
        <w:tc>
          <w:tcPr>
            <w:tcW w:w="932" w:type="dxa"/>
          </w:tcPr>
          <w:p w:rsidR="001F58B5" w:rsidRPr="00F36B72" w:rsidRDefault="001F58B5" w:rsidP="001B0009">
            <w:pPr>
              <w:autoSpaceDE w:val="0"/>
              <w:autoSpaceDN w:val="0"/>
              <w:adjustRightInd w:val="0"/>
              <w:jc w:val="center"/>
              <w:rPr>
                <w:rFonts w:asciiTheme="majorBidi" w:hAnsiTheme="majorBidi" w:cstheme="majorBidi"/>
                <w:b/>
                <w:bCs/>
                <w:sz w:val="18"/>
                <w:szCs w:val="18"/>
              </w:rPr>
            </w:pPr>
            <w:r w:rsidRPr="00F36B72">
              <w:rPr>
                <w:rFonts w:asciiTheme="majorBidi" w:eastAsia="OneGulliverA" w:hAnsiTheme="majorBidi" w:cstheme="majorBidi"/>
                <w:b/>
                <w:bCs/>
                <w:sz w:val="18"/>
                <w:szCs w:val="18"/>
              </w:rPr>
              <w:t>Raw</w:t>
            </w:r>
          </w:p>
        </w:tc>
        <w:tc>
          <w:tcPr>
            <w:tcW w:w="932" w:type="dxa"/>
          </w:tcPr>
          <w:p w:rsidR="001F58B5" w:rsidRPr="00F36B72" w:rsidRDefault="001F58B5" w:rsidP="001B0009">
            <w:pPr>
              <w:autoSpaceDE w:val="0"/>
              <w:autoSpaceDN w:val="0"/>
              <w:adjustRightInd w:val="0"/>
              <w:jc w:val="center"/>
              <w:rPr>
                <w:rFonts w:asciiTheme="majorBidi" w:hAnsiTheme="majorBidi" w:cstheme="majorBidi"/>
                <w:b/>
                <w:bCs/>
                <w:sz w:val="18"/>
                <w:szCs w:val="18"/>
              </w:rPr>
            </w:pPr>
            <w:r w:rsidRPr="00F36B72">
              <w:rPr>
                <w:rFonts w:asciiTheme="majorBidi" w:eastAsia="OneGulliverA" w:hAnsiTheme="majorBidi" w:cstheme="majorBidi"/>
                <w:b/>
                <w:bCs/>
                <w:sz w:val="18"/>
                <w:szCs w:val="18"/>
              </w:rPr>
              <w:t>Treated</w:t>
            </w:r>
          </w:p>
        </w:tc>
        <w:tc>
          <w:tcPr>
            <w:tcW w:w="1021" w:type="dxa"/>
          </w:tcPr>
          <w:p w:rsidR="001F58B5" w:rsidRPr="00F36B72" w:rsidRDefault="001F58B5" w:rsidP="001B0009">
            <w:pPr>
              <w:autoSpaceDE w:val="0"/>
              <w:autoSpaceDN w:val="0"/>
              <w:adjustRightInd w:val="0"/>
              <w:jc w:val="center"/>
              <w:rPr>
                <w:rFonts w:asciiTheme="majorBidi" w:hAnsiTheme="majorBidi" w:cstheme="majorBidi"/>
                <w:b/>
                <w:bCs/>
                <w:sz w:val="18"/>
                <w:szCs w:val="18"/>
              </w:rPr>
            </w:pPr>
            <w:r w:rsidRPr="00F36B72">
              <w:rPr>
                <w:rFonts w:asciiTheme="majorBidi" w:eastAsia="OneGulliverA" w:hAnsiTheme="majorBidi" w:cstheme="majorBidi"/>
                <w:b/>
                <w:bCs/>
                <w:sz w:val="18"/>
                <w:szCs w:val="18"/>
              </w:rPr>
              <w:t>% Removal</w:t>
            </w:r>
          </w:p>
        </w:tc>
        <w:tc>
          <w:tcPr>
            <w:tcW w:w="1173" w:type="dxa"/>
          </w:tcPr>
          <w:p w:rsidR="001F58B5" w:rsidRPr="00F36B72" w:rsidRDefault="001F58B5" w:rsidP="001B0009">
            <w:pPr>
              <w:autoSpaceDE w:val="0"/>
              <w:autoSpaceDN w:val="0"/>
              <w:adjustRightInd w:val="0"/>
              <w:jc w:val="center"/>
              <w:rPr>
                <w:rFonts w:asciiTheme="majorBidi" w:hAnsiTheme="majorBidi" w:cstheme="majorBidi"/>
                <w:b/>
                <w:bCs/>
                <w:sz w:val="18"/>
                <w:szCs w:val="18"/>
              </w:rPr>
            </w:pPr>
            <w:r w:rsidRPr="00F36B72">
              <w:rPr>
                <w:rFonts w:asciiTheme="majorBidi" w:eastAsia="OneGulliverA" w:hAnsiTheme="majorBidi" w:cstheme="majorBidi"/>
                <w:b/>
                <w:bCs/>
                <w:sz w:val="18"/>
                <w:szCs w:val="18"/>
              </w:rPr>
              <w:t>Raw</w:t>
            </w:r>
          </w:p>
        </w:tc>
        <w:tc>
          <w:tcPr>
            <w:tcW w:w="1175" w:type="dxa"/>
          </w:tcPr>
          <w:p w:rsidR="001F58B5" w:rsidRPr="00F36B72" w:rsidRDefault="001F58B5" w:rsidP="001B0009">
            <w:pPr>
              <w:autoSpaceDE w:val="0"/>
              <w:autoSpaceDN w:val="0"/>
              <w:adjustRightInd w:val="0"/>
              <w:jc w:val="center"/>
              <w:rPr>
                <w:rFonts w:asciiTheme="majorBidi" w:hAnsiTheme="majorBidi" w:cstheme="majorBidi"/>
                <w:b/>
                <w:bCs/>
                <w:sz w:val="18"/>
                <w:szCs w:val="18"/>
              </w:rPr>
            </w:pPr>
            <w:r w:rsidRPr="00F36B72">
              <w:rPr>
                <w:rFonts w:asciiTheme="majorBidi" w:eastAsia="OneGulliverA" w:hAnsiTheme="majorBidi" w:cstheme="majorBidi"/>
                <w:b/>
                <w:bCs/>
                <w:sz w:val="18"/>
                <w:szCs w:val="18"/>
              </w:rPr>
              <w:t>Treated</w:t>
            </w:r>
          </w:p>
        </w:tc>
        <w:tc>
          <w:tcPr>
            <w:tcW w:w="1335" w:type="dxa"/>
            <w:vMerge/>
          </w:tcPr>
          <w:p w:rsidR="001F58B5" w:rsidRPr="00F36B72" w:rsidRDefault="001F58B5" w:rsidP="001B0009">
            <w:pPr>
              <w:autoSpaceDE w:val="0"/>
              <w:autoSpaceDN w:val="0"/>
              <w:adjustRightInd w:val="0"/>
              <w:jc w:val="center"/>
              <w:rPr>
                <w:rFonts w:asciiTheme="majorBidi" w:hAnsiTheme="majorBidi" w:cstheme="majorBidi"/>
                <w:b/>
                <w:bCs/>
                <w:sz w:val="18"/>
                <w:szCs w:val="18"/>
              </w:rPr>
            </w:pPr>
          </w:p>
        </w:tc>
      </w:tr>
      <w:tr w:rsidR="00F36B72" w:rsidRPr="00CE6D5E" w:rsidTr="00F36B72">
        <w:trPr>
          <w:trHeight w:val="612"/>
          <w:jc w:val="center"/>
        </w:trPr>
        <w:tc>
          <w:tcPr>
            <w:tcW w:w="2728" w:type="dxa"/>
          </w:tcPr>
          <w:p w:rsidR="001F58B5" w:rsidRPr="00D87AC3" w:rsidRDefault="001F58B5" w:rsidP="001B0009">
            <w:pPr>
              <w:autoSpaceDE w:val="0"/>
              <w:autoSpaceDN w:val="0"/>
              <w:adjustRightInd w:val="0"/>
              <w:rPr>
                <w:rFonts w:asciiTheme="majorBidi" w:eastAsia="OneGulliverA" w:hAnsiTheme="majorBidi" w:cstheme="majorBidi"/>
                <w:color w:val="000000"/>
                <w:sz w:val="18"/>
                <w:szCs w:val="18"/>
                <w:lang w:val="en-US"/>
              </w:rPr>
            </w:pPr>
            <w:r w:rsidRPr="00D87AC3">
              <w:rPr>
                <w:rFonts w:asciiTheme="majorBidi" w:eastAsia="OneGulliverA" w:hAnsiTheme="majorBidi" w:cstheme="majorBidi"/>
                <w:color w:val="000000"/>
                <w:sz w:val="18"/>
                <w:szCs w:val="18"/>
                <w:lang w:val="en-US"/>
              </w:rPr>
              <w:t xml:space="preserve">pH </w:t>
            </w:r>
          </w:p>
          <w:p w:rsidR="001F58B5" w:rsidRPr="00D87AC3" w:rsidRDefault="001F58B5" w:rsidP="001B0009">
            <w:pPr>
              <w:autoSpaceDE w:val="0"/>
              <w:autoSpaceDN w:val="0"/>
              <w:adjustRightInd w:val="0"/>
              <w:rPr>
                <w:rFonts w:asciiTheme="majorBidi" w:eastAsia="OneGulliverA" w:hAnsiTheme="majorBidi" w:cstheme="majorBidi"/>
                <w:color w:val="000000"/>
                <w:sz w:val="18"/>
                <w:szCs w:val="18"/>
                <w:lang w:val="en-US"/>
              </w:rPr>
            </w:pPr>
            <w:r w:rsidRPr="00D87AC3">
              <w:rPr>
                <w:rFonts w:asciiTheme="majorBidi" w:eastAsia="OneGulliverA" w:hAnsiTheme="majorBidi" w:cstheme="majorBidi"/>
                <w:color w:val="000000"/>
                <w:sz w:val="18"/>
                <w:szCs w:val="18"/>
                <w:lang w:val="en-US"/>
              </w:rPr>
              <w:t>TRS (mg/L)</w:t>
            </w:r>
          </w:p>
          <w:p w:rsidR="001F58B5" w:rsidRPr="00D87AC3" w:rsidRDefault="001F58B5" w:rsidP="001B0009">
            <w:pPr>
              <w:autoSpaceDE w:val="0"/>
              <w:autoSpaceDN w:val="0"/>
              <w:adjustRightInd w:val="0"/>
              <w:rPr>
                <w:rFonts w:asciiTheme="majorBidi" w:eastAsia="OneGulliverA" w:hAnsiTheme="majorBidi" w:cstheme="majorBidi"/>
                <w:color w:val="000000"/>
                <w:sz w:val="18"/>
                <w:szCs w:val="18"/>
                <w:lang w:val="en-US"/>
              </w:rPr>
            </w:pPr>
            <w:r w:rsidRPr="00D87AC3">
              <w:rPr>
                <w:rFonts w:asciiTheme="majorBidi" w:eastAsia="OneGulliverA" w:hAnsiTheme="majorBidi" w:cstheme="majorBidi"/>
                <w:color w:val="000000"/>
                <w:sz w:val="18"/>
                <w:szCs w:val="18"/>
                <w:lang w:val="en-US"/>
              </w:rPr>
              <w:t xml:space="preserve">TSS (mg/L ) </w:t>
            </w:r>
          </w:p>
          <w:p w:rsidR="001F58B5" w:rsidRPr="00D87AC3" w:rsidRDefault="001F58B5" w:rsidP="001B0009">
            <w:pPr>
              <w:autoSpaceDE w:val="0"/>
              <w:autoSpaceDN w:val="0"/>
              <w:adjustRightInd w:val="0"/>
              <w:rPr>
                <w:rFonts w:asciiTheme="majorBidi" w:eastAsia="OneGulliverA" w:hAnsiTheme="majorBidi" w:cstheme="majorBidi"/>
                <w:color w:val="000000"/>
                <w:sz w:val="18"/>
                <w:szCs w:val="18"/>
                <w:lang w:val="en-US"/>
              </w:rPr>
            </w:pPr>
            <w:r w:rsidRPr="00D87AC3">
              <w:rPr>
                <w:rFonts w:asciiTheme="majorBidi" w:eastAsia="OneGulliverA" w:hAnsiTheme="majorBidi" w:cstheme="majorBidi"/>
                <w:color w:val="000000"/>
                <w:sz w:val="18"/>
                <w:szCs w:val="18"/>
                <w:lang w:val="en-US"/>
              </w:rPr>
              <w:t xml:space="preserve">TDS (mg/L) </w:t>
            </w:r>
          </w:p>
          <w:p w:rsidR="001F58B5" w:rsidRPr="00D87AC3" w:rsidRDefault="001F58B5" w:rsidP="001B0009">
            <w:pPr>
              <w:autoSpaceDE w:val="0"/>
              <w:autoSpaceDN w:val="0"/>
              <w:adjustRightInd w:val="0"/>
              <w:rPr>
                <w:rFonts w:asciiTheme="majorBidi" w:eastAsia="OneGulliverA" w:hAnsiTheme="majorBidi" w:cstheme="majorBidi"/>
                <w:color w:val="000000"/>
                <w:sz w:val="18"/>
                <w:szCs w:val="18"/>
                <w:lang w:val="en-US"/>
              </w:rPr>
            </w:pPr>
            <w:r w:rsidRPr="00D87AC3">
              <w:rPr>
                <w:rFonts w:asciiTheme="majorBidi" w:eastAsia="OneGulliverA" w:hAnsiTheme="majorBidi" w:cstheme="majorBidi"/>
                <w:color w:val="000000"/>
                <w:sz w:val="18"/>
                <w:szCs w:val="18"/>
                <w:lang w:val="en-US"/>
              </w:rPr>
              <w:t xml:space="preserve">COD (mgO2/L) </w:t>
            </w:r>
          </w:p>
          <w:p w:rsidR="001F58B5" w:rsidRPr="00D87AC3" w:rsidRDefault="001F58B5" w:rsidP="001B0009">
            <w:pPr>
              <w:autoSpaceDE w:val="0"/>
              <w:autoSpaceDN w:val="0"/>
              <w:adjustRightInd w:val="0"/>
              <w:rPr>
                <w:rFonts w:asciiTheme="majorBidi" w:eastAsia="OneGulliverA" w:hAnsiTheme="majorBidi" w:cstheme="majorBidi"/>
                <w:color w:val="000000"/>
                <w:sz w:val="18"/>
                <w:szCs w:val="18"/>
                <w:lang w:val="en-US"/>
              </w:rPr>
            </w:pPr>
            <w:r w:rsidRPr="00D87AC3">
              <w:rPr>
                <w:rFonts w:asciiTheme="majorBidi" w:eastAsia="OneGulliverA" w:hAnsiTheme="majorBidi" w:cstheme="majorBidi"/>
                <w:color w:val="000000"/>
                <w:sz w:val="18"/>
                <w:szCs w:val="18"/>
                <w:lang w:val="en-US"/>
              </w:rPr>
              <w:t xml:space="preserve">BOD (mg/L) </w:t>
            </w:r>
          </w:p>
          <w:p w:rsidR="001F58B5" w:rsidRPr="00D87AC3" w:rsidRDefault="001F58B5" w:rsidP="001B0009">
            <w:pPr>
              <w:autoSpaceDE w:val="0"/>
              <w:autoSpaceDN w:val="0"/>
              <w:adjustRightInd w:val="0"/>
              <w:rPr>
                <w:rFonts w:asciiTheme="majorBidi" w:eastAsia="OneGulliverA" w:hAnsiTheme="majorBidi" w:cstheme="majorBidi"/>
                <w:color w:val="000000"/>
                <w:sz w:val="18"/>
                <w:szCs w:val="18"/>
                <w:lang w:val="en-US"/>
              </w:rPr>
            </w:pPr>
            <w:r w:rsidRPr="00D87AC3">
              <w:rPr>
                <w:rFonts w:asciiTheme="majorBidi" w:eastAsia="OneGulliverA" w:hAnsiTheme="majorBidi" w:cstheme="majorBidi"/>
                <w:color w:val="000000"/>
                <w:sz w:val="18"/>
                <w:szCs w:val="18"/>
                <w:lang w:val="en-US"/>
              </w:rPr>
              <w:t>BOD:COD</w:t>
            </w:r>
          </w:p>
          <w:p w:rsidR="001F58B5" w:rsidRPr="00D87AC3" w:rsidRDefault="001F58B5" w:rsidP="001B0009">
            <w:pPr>
              <w:autoSpaceDE w:val="0"/>
              <w:autoSpaceDN w:val="0"/>
              <w:adjustRightInd w:val="0"/>
              <w:rPr>
                <w:rFonts w:asciiTheme="majorBidi" w:eastAsia="OneGulliverA" w:hAnsiTheme="majorBidi" w:cstheme="majorBidi"/>
                <w:color w:val="000000"/>
                <w:sz w:val="18"/>
                <w:szCs w:val="18"/>
                <w:lang w:val="en-US"/>
              </w:rPr>
            </w:pPr>
            <w:r w:rsidRPr="00D87AC3">
              <w:rPr>
                <w:rFonts w:asciiTheme="majorBidi" w:eastAsia="OneGulliverA" w:hAnsiTheme="majorBidi" w:cstheme="majorBidi"/>
                <w:color w:val="000000"/>
                <w:sz w:val="18"/>
                <w:szCs w:val="18"/>
                <w:lang w:val="en-US"/>
              </w:rPr>
              <w:t xml:space="preserve">TOC (mg/L) </w:t>
            </w:r>
          </w:p>
          <w:p w:rsidR="001F58B5" w:rsidRPr="00D87AC3" w:rsidRDefault="001F58B5" w:rsidP="001B0009">
            <w:pPr>
              <w:autoSpaceDE w:val="0"/>
              <w:autoSpaceDN w:val="0"/>
              <w:adjustRightInd w:val="0"/>
              <w:rPr>
                <w:rFonts w:asciiTheme="majorBidi" w:eastAsia="OneGulliverA" w:hAnsiTheme="majorBidi" w:cstheme="majorBidi"/>
                <w:color w:val="000000"/>
                <w:sz w:val="18"/>
                <w:szCs w:val="18"/>
                <w:lang w:val="en-US"/>
              </w:rPr>
            </w:pPr>
            <w:r w:rsidRPr="00D87AC3">
              <w:rPr>
                <w:rFonts w:asciiTheme="majorBidi" w:eastAsia="OneGulliverA" w:hAnsiTheme="majorBidi" w:cstheme="majorBidi"/>
                <w:color w:val="000000"/>
                <w:sz w:val="18"/>
                <w:szCs w:val="18"/>
                <w:lang w:val="en-US"/>
              </w:rPr>
              <w:t xml:space="preserve">Oil and grease (mg/L) </w:t>
            </w:r>
          </w:p>
          <w:p w:rsidR="001F58B5" w:rsidRPr="00D87AC3" w:rsidRDefault="001F58B5" w:rsidP="001B0009">
            <w:pPr>
              <w:autoSpaceDE w:val="0"/>
              <w:autoSpaceDN w:val="0"/>
              <w:adjustRightInd w:val="0"/>
              <w:rPr>
                <w:rFonts w:asciiTheme="majorBidi" w:eastAsia="OneGulliverA" w:hAnsiTheme="majorBidi" w:cstheme="majorBidi"/>
                <w:color w:val="000000"/>
                <w:sz w:val="18"/>
                <w:szCs w:val="18"/>
                <w:lang w:val="en-US"/>
              </w:rPr>
            </w:pPr>
            <w:r w:rsidRPr="00D87AC3">
              <w:rPr>
                <w:rFonts w:asciiTheme="majorBidi" w:eastAsia="OneGulliverA" w:hAnsiTheme="majorBidi" w:cstheme="majorBidi"/>
                <w:color w:val="000000"/>
                <w:sz w:val="18"/>
                <w:szCs w:val="18"/>
                <w:lang w:val="en-US"/>
              </w:rPr>
              <w:t xml:space="preserve">Phenols (mg/L) </w:t>
            </w:r>
          </w:p>
          <w:p w:rsidR="001F58B5" w:rsidRPr="00D87AC3" w:rsidRDefault="001F58B5" w:rsidP="001B0009">
            <w:pPr>
              <w:autoSpaceDE w:val="0"/>
              <w:autoSpaceDN w:val="0"/>
              <w:adjustRightInd w:val="0"/>
              <w:rPr>
                <w:rFonts w:asciiTheme="majorBidi" w:eastAsia="OneGulliverA" w:hAnsiTheme="majorBidi" w:cstheme="majorBidi"/>
                <w:color w:val="000000"/>
                <w:sz w:val="18"/>
                <w:szCs w:val="18"/>
                <w:lang w:val="en-US"/>
              </w:rPr>
            </w:pPr>
            <w:r w:rsidRPr="00D87AC3">
              <w:rPr>
                <w:rFonts w:asciiTheme="majorBidi" w:eastAsia="OneGulliverA" w:hAnsiTheme="majorBidi" w:cstheme="majorBidi"/>
                <w:color w:val="000000"/>
                <w:sz w:val="18"/>
                <w:szCs w:val="18"/>
                <w:lang w:val="en-US"/>
              </w:rPr>
              <w:t xml:space="preserve">TKN (mg/L) </w:t>
            </w:r>
          </w:p>
          <w:p w:rsidR="001F58B5" w:rsidRPr="00D87AC3" w:rsidRDefault="001F58B5" w:rsidP="001B0009">
            <w:pPr>
              <w:autoSpaceDE w:val="0"/>
              <w:autoSpaceDN w:val="0"/>
              <w:adjustRightInd w:val="0"/>
              <w:rPr>
                <w:rFonts w:asciiTheme="majorBidi" w:eastAsia="OneGulliverA" w:hAnsiTheme="majorBidi" w:cstheme="majorBidi"/>
                <w:color w:val="000000"/>
                <w:sz w:val="18"/>
                <w:szCs w:val="18"/>
                <w:lang w:val="en-US"/>
              </w:rPr>
            </w:pPr>
            <w:r w:rsidRPr="00D87AC3">
              <w:rPr>
                <w:rFonts w:asciiTheme="majorBidi" w:eastAsia="OneGulliverA" w:hAnsiTheme="majorBidi" w:cstheme="majorBidi"/>
                <w:color w:val="000000"/>
                <w:sz w:val="18"/>
                <w:szCs w:val="18"/>
                <w:lang w:val="en-US"/>
              </w:rPr>
              <w:t xml:space="preserve">Nitrate (mg/L) </w:t>
            </w:r>
          </w:p>
          <w:p w:rsidR="001F58B5" w:rsidRPr="00D87AC3" w:rsidRDefault="001F58B5" w:rsidP="001B0009">
            <w:pPr>
              <w:autoSpaceDE w:val="0"/>
              <w:autoSpaceDN w:val="0"/>
              <w:adjustRightInd w:val="0"/>
              <w:rPr>
                <w:rFonts w:asciiTheme="majorBidi" w:eastAsia="OneGulliverA" w:hAnsiTheme="majorBidi" w:cstheme="majorBidi"/>
                <w:color w:val="000000"/>
                <w:sz w:val="18"/>
                <w:szCs w:val="18"/>
                <w:lang w:val="en-US"/>
              </w:rPr>
            </w:pPr>
            <w:r w:rsidRPr="00D87AC3">
              <w:rPr>
                <w:rFonts w:asciiTheme="majorBidi" w:eastAsia="OneGulliverA" w:hAnsiTheme="majorBidi" w:cstheme="majorBidi"/>
                <w:color w:val="000000"/>
                <w:sz w:val="18"/>
                <w:szCs w:val="18"/>
                <w:lang w:val="en-US"/>
              </w:rPr>
              <w:t xml:space="preserve">Nitrite (mg/L) </w:t>
            </w:r>
          </w:p>
          <w:p w:rsidR="001F58B5" w:rsidRPr="00D87AC3" w:rsidRDefault="001F58B5" w:rsidP="001B0009">
            <w:pPr>
              <w:autoSpaceDE w:val="0"/>
              <w:autoSpaceDN w:val="0"/>
              <w:adjustRightInd w:val="0"/>
              <w:rPr>
                <w:rFonts w:asciiTheme="majorBidi" w:eastAsia="OneGulliverA" w:hAnsiTheme="majorBidi" w:cstheme="majorBidi"/>
                <w:color w:val="000000"/>
                <w:sz w:val="18"/>
                <w:szCs w:val="18"/>
                <w:lang w:val="en-US"/>
              </w:rPr>
            </w:pPr>
            <w:r w:rsidRPr="00D87AC3">
              <w:rPr>
                <w:rFonts w:asciiTheme="majorBidi" w:eastAsia="OneGulliverA" w:hAnsiTheme="majorBidi" w:cstheme="majorBidi"/>
                <w:color w:val="000000"/>
                <w:sz w:val="18"/>
                <w:szCs w:val="18"/>
                <w:lang w:val="en-US"/>
              </w:rPr>
              <w:t xml:space="preserve">Ammonia (mg/L) </w:t>
            </w:r>
          </w:p>
          <w:p w:rsidR="001F58B5" w:rsidRPr="00D87AC3" w:rsidRDefault="001F58B5" w:rsidP="001B0009">
            <w:pPr>
              <w:autoSpaceDE w:val="0"/>
              <w:autoSpaceDN w:val="0"/>
              <w:adjustRightInd w:val="0"/>
              <w:rPr>
                <w:rFonts w:asciiTheme="majorBidi" w:eastAsia="OneGulliverA" w:hAnsiTheme="majorBidi" w:cstheme="majorBidi"/>
                <w:color w:val="000000"/>
                <w:sz w:val="18"/>
                <w:szCs w:val="18"/>
                <w:lang w:val="en-US"/>
              </w:rPr>
            </w:pPr>
            <w:r w:rsidRPr="00D87AC3">
              <w:rPr>
                <w:rFonts w:asciiTheme="majorBidi" w:eastAsia="OneGulliverA" w:hAnsiTheme="majorBidi" w:cstheme="majorBidi"/>
                <w:color w:val="000000"/>
                <w:sz w:val="18"/>
                <w:szCs w:val="18"/>
                <w:lang w:val="en-US"/>
              </w:rPr>
              <w:t xml:space="preserve">Total alkalinity (mg/L) </w:t>
            </w:r>
          </w:p>
          <w:p w:rsidR="001F58B5" w:rsidRPr="00D87AC3" w:rsidRDefault="001F58B5" w:rsidP="001B0009">
            <w:pPr>
              <w:autoSpaceDE w:val="0"/>
              <w:autoSpaceDN w:val="0"/>
              <w:adjustRightInd w:val="0"/>
              <w:rPr>
                <w:rFonts w:asciiTheme="majorBidi" w:eastAsia="OneGulliverA" w:hAnsiTheme="majorBidi" w:cstheme="majorBidi"/>
                <w:color w:val="000000"/>
                <w:sz w:val="18"/>
                <w:szCs w:val="18"/>
                <w:lang w:val="en-US"/>
              </w:rPr>
            </w:pPr>
            <w:r w:rsidRPr="00D87AC3">
              <w:rPr>
                <w:rFonts w:asciiTheme="majorBidi" w:eastAsia="OneGulliverA" w:hAnsiTheme="majorBidi" w:cstheme="majorBidi"/>
                <w:color w:val="000000"/>
                <w:sz w:val="18"/>
                <w:szCs w:val="18"/>
                <w:lang w:val="en-US"/>
              </w:rPr>
              <w:t xml:space="preserve">Total phosphorus (mg/L) </w:t>
            </w:r>
            <w:r w:rsidRPr="00D87AC3">
              <w:rPr>
                <w:rFonts w:asciiTheme="majorBidi" w:eastAsia="OneGulliverA" w:hAnsiTheme="majorBidi" w:cstheme="majorBidi"/>
                <w:color w:val="000066"/>
                <w:sz w:val="18"/>
                <w:szCs w:val="18"/>
                <w:lang w:val="en-US"/>
              </w:rPr>
              <w:t xml:space="preserve"> </w:t>
            </w:r>
          </w:p>
          <w:p w:rsidR="001F58B5" w:rsidRPr="00D87AC3" w:rsidRDefault="001F58B5" w:rsidP="001B0009">
            <w:pPr>
              <w:autoSpaceDE w:val="0"/>
              <w:autoSpaceDN w:val="0"/>
              <w:adjustRightInd w:val="0"/>
              <w:rPr>
                <w:rFonts w:asciiTheme="majorBidi" w:eastAsia="OneGulliverA" w:hAnsiTheme="majorBidi" w:cstheme="majorBidi"/>
                <w:color w:val="000000"/>
                <w:sz w:val="18"/>
                <w:szCs w:val="18"/>
                <w:lang w:val="en-US"/>
              </w:rPr>
            </w:pPr>
            <w:r w:rsidRPr="00D87AC3">
              <w:rPr>
                <w:rFonts w:asciiTheme="majorBidi" w:eastAsia="OneGulliverA" w:hAnsiTheme="majorBidi" w:cstheme="majorBidi"/>
                <w:color w:val="000000"/>
                <w:sz w:val="18"/>
                <w:szCs w:val="18"/>
                <w:lang w:val="en-US"/>
              </w:rPr>
              <w:t>Sulphide (mg/L)</w:t>
            </w:r>
          </w:p>
          <w:p w:rsidR="001F58B5" w:rsidRPr="00D87AC3" w:rsidRDefault="001F58B5" w:rsidP="001B0009">
            <w:pPr>
              <w:autoSpaceDE w:val="0"/>
              <w:autoSpaceDN w:val="0"/>
              <w:adjustRightInd w:val="0"/>
              <w:rPr>
                <w:rFonts w:asciiTheme="majorBidi" w:hAnsiTheme="majorBidi" w:cstheme="majorBidi"/>
                <w:sz w:val="18"/>
                <w:szCs w:val="18"/>
                <w:lang w:val="en-US"/>
              </w:rPr>
            </w:pPr>
            <w:r w:rsidRPr="00D87AC3">
              <w:rPr>
                <w:rFonts w:asciiTheme="majorBidi" w:eastAsia="OneGulliverA" w:hAnsiTheme="majorBidi" w:cstheme="majorBidi"/>
                <w:color w:val="000000"/>
                <w:sz w:val="18"/>
                <w:szCs w:val="18"/>
                <w:lang w:val="en-US"/>
              </w:rPr>
              <w:t xml:space="preserve">Sulfate (mg/L) </w:t>
            </w:r>
          </w:p>
        </w:tc>
        <w:tc>
          <w:tcPr>
            <w:tcW w:w="932" w:type="dxa"/>
          </w:tcPr>
          <w:p w:rsidR="001F58B5" w:rsidRPr="00D87AC3" w:rsidRDefault="007E5DF5"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9,8</w:t>
            </w:r>
          </w:p>
          <w:p w:rsidR="007E5DF5" w:rsidRPr="00D87AC3" w:rsidRDefault="007E5DF5"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12802</w:t>
            </w:r>
          </w:p>
          <w:p w:rsidR="007E5DF5" w:rsidRPr="00D87AC3" w:rsidRDefault="007E5DF5"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330</w:t>
            </w:r>
          </w:p>
          <w:p w:rsidR="007E5DF5" w:rsidRPr="00D87AC3" w:rsidRDefault="007E5DF5"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12472</w:t>
            </w:r>
          </w:p>
          <w:p w:rsidR="007E5DF5" w:rsidRPr="00D87AC3" w:rsidRDefault="007E5DF5"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4100</w:t>
            </w:r>
          </w:p>
          <w:p w:rsidR="007E5DF5" w:rsidRPr="00D87AC3" w:rsidRDefault="007E5DF5"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1050</w:t>
            </w:r>
          </w:p>
          <w:p w:rsidR="007E5DF5" w:rsidRPr="00D87AC3" w:rsidRDefault="007E5DF5"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0,26</w:t>
            </w:r>
          </w:p>
          <w:p w:rsidR="007E5DF5" w:rsidRPr="00D87AC3" w:rsidRDefault="007E5DF5"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1868,2</w:t>
            </w:r>
          </w:p>
          <w:p w:rsidR="007E5DF5" w:rsidRPr="00D87AC3" w:rsidRDefault="007E5DF5"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17,4</w:t>
            </w:r>
          </w:p>
          <w:p w:rsidR="007E5DF5" w:rsidRPr="00D87AC3" w:rsidRDefault="007E5DF5"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21,2</w:t>
            </w:r>
          </w:p>
          <w:p w:rsidR="007E5DF5" w:rsidRPr="00D87AC3" w:rsidRDefault="007E5DF5"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546</w:t>
            </w:r>
          </w:p>
          <w:p w:rsidR="007E5DF5" w:rsidRPr="00D87AC3" w:rsidRDefault="007E5DF5"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0,7</w:t>
            </w:r>
          </w:p>
          <w:p w:rsidR="007E5DF5" w:rsidRPr="00D87AC3" w:rsidRDefault="007E5DF5"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3,93</w:t>
            </w:r>
          </w:p>
          <w:p w:rsidR="007E5DF5" w:rsidRPr="00D87AC3" w:rsidRDefault="007E5DF5"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302,4</w:t>
            </w:r>
          </w:p>
          <w:p w:rsidR="007E5DF5" w:rsidRPr="00D87AC3" w:rsidRDefault="007E5DF5"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415</w:t>
            </w:r>
          </w:p>
          <w:p w:rsidR="007E5DF5" w:rsidRPr="00D87AC3" w:rsidRDefault="007E5DF5"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14,2</w:t>
            </w:r>
          </w:p>
          <w:p w:rsidR="007E5DF5" w:rsidRPr="00D87AC3" w:rsidRDefault="007E5DF5"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30,4</w:t>
            </w:r>
          </w:p>
          <w:p w:rsidR="007E5DF5" w:rsidRPr="00D87AC3" w:rsidRDefault="007E5DF5"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248,4</w:t>
            </w:r>
          </w:p>
        </w:tc>
        <w:tc>
          <w:tcPr>
            <w:tcW w:w="932" w:type="dxa"/>
          </w:tcPr>
          <w:p w:rsidR="001F58B5" w:rsidRPr="00D87AC3" w:rsidRDefault="0051143E"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8,0</w:t>
            </w:r>
          </w:p>
          <w:p w:rsidR="0051143E" w:rsidRPr="00D87AC3" w:rsidRDefault="0051143E"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2430</w:t>
            </w:r>
          </w:p>
          <w:p w:rsidR="0051143E" w:rsidRPr="00D87AC3" w:rsidRDefault="0051143E"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85</w:t>
            </w:r>
          </w:p>
          <w:p w:rsidR="0051143E" w:rsidRPr="00D87AC3" w:rsidRDefault="0051143E"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2445</w:t>
            </w:r>
          </w:p>
          <w:p w:rsidR="0051143E" w:rsidRPr="00D87AC3" w:rsidRDefault="0051143E"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525</w:t>
            </w:r>
          </w:p>
          <w:p w:rsidR="0051143E" w:rsidRPr="00D87AC3" w:rsidRDefault="0051143E"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268</w:t>
            </w:r>
          </w:p>
          <w:p w:rsidR="0051143E" w:rsidRPr="00D87AC3" w:rsidRDefault="0051143E"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0,5</w:t>
            </w:r>
          </w:p>
          <w:p w:rsidR="0051143E" w:rsidRPr="00D87AC3" w:rsidRDefault="0051143E"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122,0</w:t>
            </w:r>
          </w:p>
          <w:p w:rsidR="0051143E" w:rsidRPr="00D87AC3" w:rsidRDefault="0051143E"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3,8</w:t>
            </w:r>
          </w:p>
          <w:p w:rsidR="0051143E" w:rsidRPr="00D87AC3" w:rsidRDefault="0051143E"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1,2</w:t>
            </w:r>
          </w:p>
          <w:p w:rsidR="0051143E" w:rsidRPr="00D87AC3" w:rsidRDefault="0051143E"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129</w:t>
            </w:r>
          </w:p>
          <w:p w:rsidR="0051143E" w:rsidRPr="00D87AC3" w:rsidRDefault="0051143E"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0,15</w:t>
            </w:r>
          </w:p>
          <w:p w:rsidR="0051143E" w:rsidRPr="00D87AC3" w:rsidRDefault="0051143E" w:rsidP="001B0009">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&lt;0.2</w:t>
            </w:r>
          </w:p>
          <w:p w:rsidR="0051143E" w:rsidRPr="00D87AC3" w:rsidRDefault="0051143E"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44</w:t>
            </w:r>
          </w:p>
          <w:p w:rsidR="0051143E" w:rsidRPr="00D87AC3" w:rsidRDefault="0051143E"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190</w:t>
            </w:r>
          </w:p>
          <w:p w:rsidR="0051143E" w:rsidRPr="00D87AC3" w:rsidRDefault="0051143E"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2,2</w:t>
            </w:r>
          </w:p>
          <w:p w:rsidR="0051143E" w:rsidRPr="00D87AC3" w:rsidRDefault="0051143E"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9,5</w:t>
            </w:r>
          </w:p>
          <w:p w:rsidR="0051143E" w:rsidRPr="00D87AC3" w:rsidRDefault="0051143E"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98,6</w:t>
            </w:r>
          </w:p>
        </w:tc>
        <w:tc>
          <w:tcPr>
            <w:tcW w:w="1021" w:type="dxa"/>
          </w:tcPr>
          <w:p w:rsidR="001F58B5" w:rsidRPr="00D87AC3" w:rsidRDefault="00D90D01"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w:t>
            </w:r>
          </w:p>
          <w:p w:rsidR="00D90D01" w:rsidRPr="00D87AC3" w:rsidRDefault="00D90D01"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81,0</w:t>
            </w:r>
          </w:p>
          <w:p w:rsidR="00D90D01" w:rsidRPr="00D87AC3" w:rsidRDefault="00D90D01"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74,0</w:t>
            </w:r>
          </w:p>
          <w:p w:rsidR="00D90D01" w:rsidRPr="00D87AC3" w:rsidRDefault="00D90D01"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80,0</w:t>
            </w:r>
          </w:p>
          <w:p w:rsidR="00D90D01" w:rsidRPr="00D87AC3" w:rsidRDefault="00D90D01"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87,0</w:t>
            </w:r>
          </w:p>
          <w:p w:rsidR="00D90D01" w:rsidRPr="00D87AC3" w:rsidRDefault="00D90D01"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74,0</w:t>
            </w:r>
          </w:p>
          <w:p w:rsidR="00D90D01" w:rsidRPr="00D87AC3" w:rsidRDefault="00D90D01"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w:t>
            </w:r>
          </w:p>
          <w:p w:rsidR="00D90D01" w:rsidRPr="00D87AC3" w:rsidRDefault="00D90D01"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93,0</w:t>
            </w:r>
          </w:p>
          <w:p w:rsidR="00D90D01" w:rsidRPr="00D87AC3" w:rsidRDefault="00D90D01"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78,0</w:t>
            </w:r>
          </w:p>
          <w:p w:rsidR="00D90D01" w:rsidRPr="00D87AC3" w:rsidRDefault="00D90D01"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94,0</w:t>
            </w:r>
          </w:p>
          <w:p w:rsidR="00D90D01" w:rsidRPr="00D87AC3" w:rsidRDefault="00D90D01"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76,0</w:t>
            </w:r>
          </w:p>
          <w:p w:rsidR="00D90D01" w:rsidRPr="00D87AC3" w:rsidRDefault="00D90D01"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78,6</w:t>
            </w:r>
          </w:p>
          <w:p w:rsidR="00D90D01" w:rsidRPr="00D87AC3" w:rsidRDefault="00D90D01"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100,0</w:t>
            </w:r>
          </w:p>
          <w:p w:rsidR="00D90D01" w:rsidRPr="00D87AC3" w:rsidRDefault="00D90D01"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85,4</w:t>
            </w:r>
          </w:p>
          <w:p w:rsidR="00D90D01" w:rsidRPr="00D87AC3" w:rsidRDefault="00D90D01"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54,2</w:t>
            </w:r>
          </w:p>
          <w:p w:rsidR="00D90D01" w:rsidRPr="00D87AC3" w:rsidRDefault="00D90D01"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84,5</w:t>
            </w:r>
          </w:p>
          <w:p w:rsidR="00D90D01" w:rsidRPr="00D87AC3" w:rsidRDefault="00D90D01"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68,7</w:t>
            </w:r>
          </w:p>
          <w:p w:rsidR="00D90D01" w:rsidRPr="00D87AC3" w:rsidRDefault="00D90D01" w:rsidP="001B0009">
            <w:pPr>
              <w:autoSpaceDE w:val="0"/>
              <w:autoSpaceDN w:val="0"/>
              <w:adjustRightInd w:val="0"/>
              <w:jc w:val="center"/>
              <w:rPr>
                <w:rFonts w:asciiTheme="majorBidi" w:hAnsiTheme="majorBidi" w:cstheme="majorBidi"/>
                <w:sz w:val="18"/>
                <w:szCs w:val="18"/>
                <w:lang w:val="en-US"/>
              </w:rPr>
            </w:pPr>
            <w:r w:rsidRPr="00D87AC3">
              <w:rPr>
                <w:rFonts w:asciiTheme="majorBidi" w:hAnsiTheme="majorBidi" w:cstheme="majorBidi"/>
                <w:sz w:val="18"/>
                <w:szCs w:val="18"/>
                <w:lang w:val="en-US"/>
              </w:rPr>
              <w:t>60,3</w:t>
            </w:r>
          </w:p>
        </w:tc>
        <w:tc>
          <w:tcPr>
            <w:tcW w:w="1173" w:type="dxa"/>
          </w:tcPr>
          <w:p w:rsidR="001F58B5" w:rsidRPr="00D87AC3" w:rsidRDefault="00BE0D4C"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8</w:t>
            </w:r>
          </w:p>
          <w:p w:rsidR="00BE0D4C" w:rsidRPr="00D87AC3" w:rsidRDefault="00BE0D4C"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1161</w:t>
            </w:r>
          </w:p>
          <w:p w:rsidR="00BE0D4C" w:rsidRPr="00D87AC3" w:rsidRDefault="00BE0D4C"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11</w:t>
            </w:r>
          </w:p>
          <w:p w:rsidR="00BE0D4C" w:rsidRPr="00D87AC3" w:rsidRDefault="00BE0D4C"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1150</w:t>
            </w:r>
          </w:p>
          <w:p w:rsidR="00BE0D4C" w:rsidRPr="00D87AC3" w:rsidRDefault="00BE0D4C"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38</w:t>
            </w:r>
          </w:p>
          <w:p w:rsidR="00BE0D4C" w:rsidRPr="00D87AC3" w:rsidRDefault="00BE0D4C"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16</w:t>
            </w:r>
          </w:p>
          <w:p w:rsidR="00BE0D4C" w:rsidRPr="00D87AC3" w:rsidRDefault="00BE0D4C"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0,85</w:t>
            </w:r>
          </w:p>
          <w:p w:rsidR="00BE0D4C" w:rsidRPr="00D87AC3" w:rsidRDefault="00BE0D4C"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7,0</w:t>
            </w:r>
          </w:p>
          <w:p w:rsidR="00BE0D4C" w:rsidRPr="00D87AC3" w:rsidRDefault="00BE0D4C"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0,5</w:t>
            </w:r>
          </w:p>
          <w:p w:rsidR="00BE0D4C" w:rsidRPr="00D87AC3" w:rsidRDefault="00BE0D4C" w:rsidP="001B0009">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&lt;0.01</w:t>
            </w:r>
          </w:p>
          <w:p w:rsidR="00BE0D4C" w:rsidRPr="00D87AC3" w:rsidRDefault="00BE0D4C" w:rsidP="001B0009">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13</w:t>
            </w:r>
          </w:p>
          <w:p w:rsidR="00BE0D4C" w:rsidRPr="00D87AC3" w:rsidRDefault="00BE0D4C" w:rsidP="001B0009">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&lt;0.1</w:t>
            </w:r>
          </w:p>
          <w:p w:rsidR="00BE0D4C" w:rsidRPr="00D87AC3" w:rsidRDefault="00BE0D4C" w:rsidP="001B0009">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&lt;0.2</w:t>
            </w:r>
          </w:p>
          <w:p w:rsidR="00BE0D4C" w:rsidRPr="00D87AC3" w:rsidRDefault="00BE0D4C" w:rsidP="001B0009">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9,6</w:t>
            </w:r>
          </w:p>
          <w:p w:rsidR="00BE0D4C" w:rsidRPr="00D87AC3" w:rsidRDefault="00BE0D4C" w:rsidP="001B0009">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99</w:t>
            </w:r>
          </w:p>
          <w:p w:rsidR="00BE0D4C" w:rsidRPr="00D87AC3" w:rsidRDefault="00BE0D4C" w:rsidP="001B0009">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0,6</w:t>
            </w:r>
          </w:p>
          <w:p w:rsidR="00BE0D4C" w:rsidRPr="00D87AC3" w:rsidRDefault="00BE0D4C" w:rsidP="001B0009">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1,2</w:t>
            </w:r>
          </w:p>
          <w:p w:rsidR="00BE0D4C" w:rsidRPr="00D87AC3" w:rsidRDefault="00BE0D4C" w:rsidP="001B0009">
            <w:pPr>
              <w:autoSpaceDE w:val="0"/>
              <w:autoSpaceDN w:val="0"/>
              <w:adjustRightInd w:val="0"/>
              <w:jc w:val="center"/>
              <w:rPr>
                <w:rFonts w:asciiTheme="majorBidi" w:eastAsia="OneGulliverA" w:hAnsiTheme="majorBidi" w:cstheme="majorBidi"/>
                <w:sz w:val="18"/>
                <w:szCs w:val="18"/>
              </w:rPr>
            </w:pPr>
            <w:r w:rsidRPr="00D87AC3">
              <w:rPr>
                <w:rFonts w:asciiTheme="majorBidi" w:eastAsia="OneGulliverA" w:hAnsiTheme="majorBidi" w:cstheme="majorBidi"/>
                <w:sz w:val="18"/>
                <w:szCs w:val="18"/>
              </w:rPr>
              <w:t>20</w:t>
            </w:r>
          </w:p>
        </w:tc>
        <w:tc>
          <w:tcPr>
            <w:tcW w:w="1175" w:type="dxa"/>
          </w:tcPr>
          <w:p w:rsidR="001F58B5" w:rsidRPr="00D87AC3" w:rsidRDefault="00247CCA"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w:t>
            </w:r>
          </w:p>
          <w:p w:rsidR="00247CCA" w:rsidRPr="00D87AC3" w:rsidRDefault="00247CCA"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52</w:t>
            </w:r>
          </w:p>
          <w:p w:rsidR="00247CCA" w:rsidRPr="00D87AC3" w:rsidRDefault="00247CCA"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87</w:t>
            </w:r>
          </w:p>
          <w:p w:rsidR="00247CCA" w:rsidRPr="00D87AC3" w:rsidRDefault="00247CCA"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53</w:t>
            </w:r>
          </w:p>
          <w:p w:rsidR="00247CCA" w:rsidRPr="00D87AC3" w:rsidRDefault="00247CCA"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93</w:t>
            </w:r>
          </w:p>
          <w:p w:rsidR="00247CCA" w:rsidRPr="00D87AC3" w:rsidRDefault="00247CCA"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94</w:t>
            </w:r>
          </w:p>
          <w:p w:rsidR="00247CCA" w:rsidRPr="00D87AC3" w:rsidRDefault="00247CCA"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w:t>
            </w:r>
          </w:p>
          <w:p w:rsidR="00247CCA" w:rsidRPr="00D87AC3" w:rsidRDefault="00247CCA"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94</w:t>
            </w:r>
          </w:p>
          <w:p w:rsidR="00247CCA" w:rsidRPr="00D87AC3" w:rsidRDefault="00247CCA"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87</w:t>
            </w:r>
          </w:p>
          <w:p w:rsidR="00247CCA" w:rsidRPr="00D87AC3" w:rsidRDefault="00247CCA"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0,0</w:t>
            </w:r>
          </w:p>
          <w:p w:rsidR="00247CCA" w:rsidRPr="00D87AC3" w:rsidRDefault="00247CCA"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90</w:t>
            </w:r>
          </w:p>
          <w:p w:rsidR="00247CCA" w:rsidRPr="00D87AC3" w:rsidRDefault="00247CCA"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w:t>
            </w:r>
          </w:p>
          <w:p w:rsidR="00247CCA" w:rsidRPr="00D87AC3" w:rsidRDefault="00247CCA"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w:t>
            </w:r>
          </w:p>
          <w:p w:rsidR="00247CCA" w:rsidRPr="00D87AC3" w:rsidRDefault="00247CCA"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78</w:t>
            </w:r>
          </w:p>
          <w:p w:rsidR="00247CCA" w:rsidRPr="00D87AC3" w:rsidRDefault="00247CCA"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48</w:t>
            </w:r>
          </w:p>
          <w:p w:rsidR="00247CCA" w:rsidRPr="00D87AC3" w:rsidRDefault="00247CCA"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73</w:t>
            </w:r>
          </w:p>
          <w:p w:rsidR="00247CCA" w:rsidRPr="00D87AC3" w:rsidRDefault="00247CCA"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87</w:t>
            </w:r>
          </w:p>
          <w:p w:rsidR="00247CCA" w:rsidRPr="00D87AC3" w:rsidRDefault="00247CCA"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80</w:t>
            </w:r>
          </w:p>
        </w:tc>
        <w:tc>
          <w:tcPr>
            <w:tcW w:w="1335" w:type="dxa"/>
          </w:tcPr>
          <w:p w:rsidR="001F58B5" w:rsidRPr="00D87AC3" w:rsidRDefault="00A7431E"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w:t>
            </w:r>
          </w:p>
          <w:p w:rsidR="00A7431E" w:rsidRPr="00D87AC3" w:rsidRDefault="00A7431E"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91,0</w:t>
            </w:r>
          </w:p>
          <w:p w:rsidR="00A7431E" w:rsidRPr="00D87AC3" w:rsidRDefault="00A7431E"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96,6</w:t>
            </w:r>
          </w:p>
          <w:p w:rsidR="00A7431E" w:rsidRPr="00D87AC3" w:rsidRDefault="00A7431E"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90,7</w:t>
            </w:r>
          </w:p>
          <w:p w:rsidR="00A7431E" w:rsidRPr="00D87AC3" w:rsidRDefault="00A7431E"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99</w:t>
            </w:r>
          </w:p>
          <w:p w:rsidR="00A7431E" w:rsidRPr="00D87AC3" w:rsidRDefault="00A7431E"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98</w:t>
            </w:r>
          </w:p>
          <w:p w:rsidR="00A7431E" w:rsidRPr="00D87AC3" w:rsidRDefault="00A7431E"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w:t>
            </w:r>
          </w:p>
          <w:p w:rsidR="00A7431E" w:rsidRPr="00D87AC3" w:rsidRDefault="00A7431E"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99</w:t>
            </w:r>
          </w:p>
          <w:p w:rsidR="00A7431E" w:rsidRPr="00D87AC3" w:rsidRDefault="00A7431E"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97</w:t>
            </w:r>
          </w:p>
          <w:p w:rsidR="00A7431E" w:rsidRPr="00D87AC3" w:rsidRDefault="00A7431E"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100</w:t>
            </w:r>
          </w:p>
          <w:p w:rsidR="00A7431E" w:rsidRPr="00D87AC3" w:rsidRDefault="00A7431E"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97</w:t>
            </w:r>
          </w:p>
          <w:p w:rsidR="00A7431E" w:rsidRPr="00D87AC3" w:rsidRDefault="00A7431E"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100</w:t>
            </w:r>
          </w:p>
          <w:p w:rsidR="00A7431E" w:rsidRPr="00D87AC3" w:rsidRDefault="00A7431E"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100</w:t>
            </w:r>
          </w:p>
          <w:p w:rsidR="00A7431E" w:rsidRPr="00D87AC3" w:rsidRDefault="00A7431E"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97</w:t>
            </w:r>
          </w:p>
          <w:p w:rsidR="00A7431E" w:rsidRPr="00D87AC3" w:rsidRDefault="00A7431E"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76</w:t>
            </w:r>
          </w:p>
          <w:p w:rsidR="00A7431E" w:rsidRPr="00D87AC3" w:rsidRDefault="00A7431E"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95</w:t>
            </w:r>
          </w:p>
          <w:p w:rsidR="00A7431E" w:rsidRPr="00D87AC3" w:rsidRDefault="00A7431E"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96</w:t>
            </w:r>
          </w:p>
          <w:p w:rsidR="00A7431E" w:rsidRPr="00D87AC3" w:rsidRDefault="00A7431E" w:rsidP="001B0009">
            <w:pPr>
              <w:autoSpaceDE w:val="0"/>
              <w:autoSpaceDN w:val="0"/>
              <w:adjustRightInd w:val="0"/>
              <w:jc w:val="center"/>
              <w:rPr>
                <w:rFonts w:asciiTheme="majorBidi" w:hAnsiTheme="majorBidi" w:cstheme="majorBidi"/>
                <w:sz w:val="18"/>
                <w:szCs w:val="18"/>
              </w:rPr>
            </w:pPr>
            <w:r w:rsidRPr="00D87AC3">
              <w:rPr>
                <w:rFonts w:asciiTheme="majorBidi" w:hAnsiTheme="majorBidi" w:cstheme="majorBidi"/>
                <w:sz w:val="18"/>
                <w:szCs w:val="18"/>
              </w:rPr>
              <w:t>92</w:t>
            </w:r>
          </w:p>
        </w:tc>
      </w:tr>
    </w:tbl>
    <w:p w:rsidR="00F36B72" w:rsidRDefault="00475348" w:rsidP="00F36B72">
      <w:pPr>
        <w:autoSpaceDE w:val="0"/>
        <w:autoSpaceDN w:val="0"/>
        <w:adjustRightInd w:val="0"/>
        <w:spacing w:after="0" w:line="360" w:lineRule="auto"/>
        <w:jc w:val="both"/>
        <w:rPr>
          <w:rFonts w:asciiTheme="majorBidi" w:eastAsia="OneGulliverA" w:hAnsiTheme="majorBidi" w:cstheme="majorBidi"/>
          <w:sz w:val="18"/>
          <w:szCs w:val="18"/>
          <w:lang w:val="en-US"/>
        </w:rPr>
      </w:pPr>
      <w:r w:rsidRPr="00D87AC3">
        <w:rPr>
          <w:rFonts w:asciiTheme="majorBidi" w:eastAsia="OneGulliverA" w:hAnsiTheme="majorBidi" w:cstheme="majorBidi"/>
          <w:sz w:val="18"/>
          <w:szCs w:val="18"/>
          <w:lang w:val="en-US"/>
        </w:rPr>
        <w:t>Reaction time = 1.5 h; COD/H</w:t>
      </w:r>
      <w:r w:rsidRPr="00D87AC3">
        <w:rPr>
          <w:rFonts w:asciiTheme="majorBidi" w:eastAsia="OneGulliverA" w:hAnsiTheme="majorBidi" w:cstheme="majorBidi"/>
          <w:sz w:val="18"/>
          <w:szCs w:val="18"/>
          <w:vertAlign w:val="subscript"/>
          <w:lang w:val="en-US"/>
        </w:rPr>
        <w:t>2</w:t>
      </w:r>
      <w:r w:rsidRPr="00D87AC3">
        <w:rPr>
          <w:rFonts w:asciiTheme="majorBidi" w:eastAsia="OneGulliverA" w:hAnsiTheme="majorBidi" w:cstheme="majorBidi"/>
          <w:sz w:val="18"/>
          <w:szCs w:val="18"/>
          <w:lang w:val="en-US"/>
        </w:rPr>
        <w:t>O</w:t>
      </w:r>
      <w:r w:rsidRPr="00D87AC3">
        <w:rPr>
          <w:rFonts w:asciiTheme="majorBidi" w:eastAsia="OneGulliverA" w:hAnsiTheme="majorBidi" w:cstheme="majorBidi"/>
          <w:sz w:val="18"/>
          <w:szCs w:val="18"/>
          <w:vertAlign w:val="subscript"/>
          <w:lang w:val="en-US"/>
        </w:rPr>
        <w:t xml:space="preserve">2 </w:t>
      </w:r>
      <w:r w:rsidRPr="00D87AC3">
        <w:rPr>
          <w:rFonts w:asciiTheme="majorBidi" w:eastAsia="OneGulliverA" w:hAnsiTheme="majorBidi" w:cstheme="majorBidi"/>
          <w:sz w:val="18"/>
          <w:szCs w:val="18"/>
          <w:lang w:val="en-US"/>
        </w:rPr>
        <w:t>= 1:2.2; pH 3; Fe</w:t>
      </w:r>
      <w:r w:rsidRPr="00D87AC3">
        <w:rPr>
          <w:rFonts w:asciiTheme="majorBidi" w:eastAsia="OneGulliverA" w:hAnsiTheme="majorBidi" w:cstheme="majorBidi"/>
          <w:sz w:val="18"/>
          <w:szCs w:val="18"/>
          <w:vertAlign w:val="superscript"/>
          <w:lang w:val="en-US"/>
        </w:rPr>
        <w:t>2+</w:t>
      </w:r>
      <w:r w:rsidRPr="00D87AC3">
        <w:rPr>
          <w:rFonts w:asciiTheme="majorBidi" w:eastAsia="OneGulliverA" w:hAnsiTheme="majorBidi" w:cstheme="majorBidi"/>
          <w:sz w:val="18"/>
          <w:szCs w:val="18"/>
          <w:lang w:val="en-US"/>
        </w:rPr>
        <w:t>/H</w:t>
      </w:r>
      <w:r w:rsidRPr="00D87AC3">
        <w:rPr>
          <w:rFonts w:asciiTheme="majorBidi" w:eastAsia="OneGulliverA" w:hAnsiTheme="majorBidi" w:cstheme="majorBidi"/>
          <w:sz w:val="18"/>
          <w:szCs w:val="18"/>
          <w:vertAlign w:val="subscript"/>
          <w:lang w:val="en-US"/>
        </w:rPr>
        <w:t>2</w:t>
      </w:r>
      <w:r w:rsidRPr="00D87AC3">
        <w:rPr>
          <w:rFonts w:asciiTheme="majorBidi" w:eastAsia="OneGulliverA" w:hAnsiTheme="majorBidi" w:cstheme="majorBidi"/>
          <w:sz w:val="18"/>
          <w:szCs w:val="18"/>
          <w:lang w:val="en-US"/>
        </w:rPr>
        <w:t>O</w:t>
      </w:r>
      <w:r w:rsidRPr="00D87AC3">
        <w:rPr>
          <w:rFonts w:asciiTheme="majorBidi" w:eastAsia="OneGulliverA" w:hAnsiTheme="majorBidi" w:cstheme="majorBidi"/>
          <w:sz w:val="18"/>
          <w:szCs w:val="18"/>
          <w:vertAlign w:val="subscript"/>
          <w:lang w:val="en-US"/>
        </w:rPr>
        <w:t>2</w:t>
      </w:r>
      <w:r w:rsidRPr="00D87AC3">
        <w:rPr>
          <w:rFonts w:asciiTheme="majorBidi" w:eastAsia="OneGulliverA" w:hAnsiTheme="majorBidi" w:cstheme="majorBidi"/>
          <w:sz w:val="18"/>
          <w:szCs w:val="18"/>
          <w:lang w:val="en-US"/>
        </w:rPr>
        <w:t xml:space="preserve"> = 1:50; detention time = 10 h in biological treatment.</w:t>
      </w:r>
    </w:p>
    <w:p w:rsidR="002329FF" w:rsidRDefault="002329FF" w:rsidP="007B3F52">
      <w:pPr>
        <w:autoSpaceDE w:val="0"/>
        <w:autoSpaceDN w:val="0"/>
        <w:adjustRightInd w:val="0"/>
        <w:spacing w:after="0" w:line="360" w:lineRule="auto"/>
        <w:jc w:val="both"/>
        <w:rPr>
          <w:rFonts w:asciiTheme="majorBidi" w:hAnsiTheme="majorBidi" w:cstheme="majorBidi"/>
          <w:b/>
          <w:bCs/>
          <w:sz w:val="18"/>
          <w:szCs w:val="18"/>
          <w:lang w:val="en-US"/>
        </w:rPr>
      </w:pPr>
    </w:p>
    <w:p w:rsidR="000A7B3C" w:rsidRDefault="000A7B3C" w:rsidP="007B3F52">
      <w:pPr>
        <w:autoSpaceDE w:val="0"/>
        <w:autoSpaceDN w:val="0"/>
        <w:adjustRightInd w:val="0"/>
        <w:spacing w:after="0" w:line="360" w:lineRule="auto"/>
        <w:jc w:val="both"/>
        <w:rPr>
          <w:rFonts w:asciiTheme="majorBidi" w:hAnsiTheme="majorBidi" w:cstheme="majorBidi"/>
          <w:b/>
          <w:bCs/>
          <w:sz w:val="18"/>
          <w:szCs w:val="18"/>
          <w:lang w:val="en-US"/>
        </w:rPr>
      </w:pPr>
    </w:p>
    <w:p w:rsidR="00A951D9" w:rsidRPr="00A951D9" w:rsidRDefault="002329FF" w:rsidP="00CF568C">
      <w:pPr>
        <w:autoSpaceDE w:val="0"/>
        <w:autoSpaceDN w:val="0"/>
        <w:adjustRightInd w:val="0"/>
        <w:spacing w:after="0" w:line="360" w:lineRule="auto"/>
        <w:jc w:val="both"/>
        <w:rPr>
          <w:rFonts w:asciiTheme="majorBidi" w:hAnsiTheme="majorBidi" w:cstheme="majorBidi"/>
          <w:sz w:val="24"/>
          <w:szCs w:val="24"/>
        </w:rPr>
      </w:pPr>
      <w:r w:rsidRPr="00D17AAD">
        <w:rPr>
          <w:rFonts w:asciiTheme="majorBidi" w:hAnsiTheme="majorBidi" w:cstheme="majorBidi"/>
          <w:b/>
          <w:bCs/>
          <w:sz w:val="18"/>
          <w:szCs w:val="18"/>
          <w:lang w:val="en-US"/>
        </w:rPr>
        <w:lastRenderedPageBreak/>
        <w:t xml:space="preserve">       </w:t>
      </w:r>
      <w:r w:rsidR="00A951D9" w:rsidRPr="00A951D9">
        <w:rPr>
          <w:rFonts w:asciiTheme="majorBidi" w:hAnsiTheme="majorBidi" w:cstheme="majorBidi"/>
          <w:sz w:val="24"/>
          <w:szCs w:val="24"/>
        </w:rPr>
        <w:t>Le pourcentage de COT et DCO sont de 61,8% et 63,8% respectivement au bout de 1,5 h à pH 3. Une étude réalisée par Kuo et Lo</w:t>
      </w:r>
      <w:r w:rsidR="00821F55">
        <w:rPr>
          <w:rFonts w:asciiTheme="majorBidi" w:hAnsiTheme="majorBidi" w:cstheme="majorBidi"/>
          <w:b/>
          <w:bCs/>
          <w:color w:val="548DD4" w:themeColor="text2" w:themeTint="99"/>
          <w:sz w:val="24"/>
          <w:szCs w:val="24"/>
          <w:vertAlign w:val="superscript"/>
        </w:rPr>
        <w:t>[35</w:t>
      </w:r>
      <w:r w:rsidR="00A951D9" w:rsidRPr="00A951D9">
        <w:rPr>
          <w:rFonts w:asciiTheme="majorBidi" w:hAnsiTheme="majorBidi" w:cstheme="majorBidi"/>
          <w:b/>
          <w:bCs/>
          <w:color w:val="548DD4" w:themeColor="text2" w:themeTint="99"/>
          <w:sz w:val="24"/>
          <w:szCs w:val="24"/>
          <w:vertAlign w:val="superscript"/>
        </w:rPr>
        <w:t>]</w:t>
      </w:r>
      <w:r w:rsidR="00A951D9" w:rsidRPr="00A951D9">
        <w:rPr>
          <w:rFonts w:asciiTheme="majorBidi" w:hAnsiTheme="majorBidi" w:cstheme="majorBidi"/>
          <w:sz w:val="24"/>
          <w:szCs w:val="24"/>
        </w:rPr>
        <w:t xml:space="preserve"> a révélé que Fe (OH)</w:t>
      </w:r>
      <w:r w:rsidR="00A951D9" w:rsidRPr="00A951D9">
        <w:rPr>
          <w:rFonts w:asciiTheme="majorBidi" w:hAnsiTheme="majorBidi" w:cstheme="majorBidi"/>
          <w:sz w:val="24"/>
          <w:szCs w:val="24"/>
          <w:vertAlign w:val="superscript"/>
        </w:rPr>
        <w:t>+</w:t>
      </w:r>
      <w:r w:rsidR="00A951D9" w:rsidRPr="00A951D9">
        <w:rPr>
          <w:rFonts w:asciiTheme="majorBidi" w:hAnsiTheme="majorBidi" w:cstheme="majorBidi"/>
          <w:sz w:val="24"/>
          <w:szCs w:val="24"/>
        </w:rPr>
        <w:t xml:space="preserve"> est formé dans la gamme de pH 2 à 4. L’activité de Fe (OH)</w:t>
      </w:r>
      <w:r w:rsidR="00A951D9" w:rsidRPr="00A951D9">
        <w:rPr>
          <w:rFonts w:asciiTheme="majorBidi" w:hAnsiTheme="majorBidi" w:cstheme="majorBidi"/>
          <w:sz w:val="24"/>
          <w:szCs w:val="24"/>
          <w:vertAlign w:val="superscript"/>
        </w:rPr>
        <w:t>+</w:t>
      </w:r>
      <w:r w:rsidR="00A951D9" w:rsidRPr="00A951D9">
        <w:rPr>
          <w:rFonts w:asciiTheme="majorBidi" w:hAnsiTheme="majorBidi" w:cstheme="majorBidi"/>
          <w:sz w:val="24"/>
          <w:szCs w:val="24"/>
        </w:rPr>
        <w:t xml:space="preserve"> dans les procédés Fenton et photo Fenton et la décomposition de H</w:t>
      </w:r>
      <w:r w:rsidR="00A951D9" w:rsidRPr="00A951D9">
        <w:rPr>
          <w:rFonts w:asciiTheme="majorBidi" w:hAnsiTheme="majorBidi" w:cstheme="majorBidi"/>
          <w:sz w:val="24"/>
          <w:szCs w:val="24"/>
          <w:vertAlign w:val="subscript"/>
        </w:rPr>
        <w:t>2</w:t>
      </w:r>
      <w:r w:rsidR="00A951D9" w:rsidRPr="00A951D9">
        <w:rPr>
          <w:rFonts w:asciiTheme="majorBidi" w:hAnsiTheme="majorBidi" w:cstheme="majorBidi"/>
          <w:sz w:val="24"/>
          <w:szCs w:val="24"/>
        </w:rPr>
        <w:t>O</w:t>
      </w:r>
      <w:r w:rsidR="00A951D9" w:rsidRPr="00A951D9">
        <w:rPr>
          <w:rFonts w:asciiTheme="majorBidi" w:hAnsiTheme="majorBidi" w:cstheme="majorBidi"/>
          <w:sz w:val="24"/>
          <w:szCs w:val="24"/>
          <w:vertAlign w:val="subscript"/>
        </w:rPr>
        <w:t>2</w:t>
      </w:r>
      <w:r w:rsidR="00A951D9" w:rsidRPr="00A951D9">
        <w:rPr>
          <w:rFonts w:asciiTheme="majorBidi" w:hAnsiTheme="majorBidi" w:cstheme="majorBidi"/>
          <w:sz w:val="24"/>
          <w:szCs w:val="24"/>
        </w:rPr>
        <w:t xml:space="preserve"> en milieu acide a été très rapide dans la production des radicaux </w:t>
      </w:r>
      <w:r w:rsidR="00CF568C" w:rsidRPr="000F5EF2">
        <w:rPr>
          <w:rFonts w:asciiTheme="majorBidi" w:hAnsiTheme="majorBidi" w:cstheme="majorBidi"/>
          <w:position w:val="-6"/>
          <w:sz w:val="2"/>
          <w:szCs w:val="2"/>
        </w:rPr>
        <w:object w:dxaOrig="540" w:dyaOrig="320">
          <v:shape id="_x0000_i1025" type="#_x0000_t75" style="width:27pt;height:15.75pt" o:ole="" fillcolor="window">
            <v:imagedata r:id="rId35" o:title=""/>
          </v:shape>
          <o:OLEObject Type="Embed" ProgID="Equation.3" ShapeID="_x0000_i1025" DrawAspect="Content" ObjectID="_1369031614" r:id="rId36"/>
        </w:object>
      </w:r>
      <w:r w:rsidR="00A951D9" w:rsidRPr="00A951D9">
        <w:rPr>
          <w:rFonts w:asciiTheme="majorBidi" w:hAnsiTheme="majorBidi" w:cstheme="majorBidi"/>
          <w:sz w:val="24"/>
          <w:szCs w:val="24"/>
        </w:rPr>
        <w:t>.</w:t>
      </w:r>
    </w:p>
    <w:p w:rsidR="00A951D9" w:rsidRPr="00A951D9" w:rsidRDefault="00A951D9" w:rsidP="00A951D9">
      <w:pPr>
        <w:autoSpaceDE w:val="0"/>
        <w:autoSpaceDN w:val="0"/>
        <w:adjustRightInd w:val="0"/>
        <w:spacing w:after="0" w:line="360" w:lineRule="auto"/>
        <w:jc w:val="both"/>
        <w:rPr>
          <w:rFonts w:asciiTheme="majorBidi" w:hAnsiTheme="majorBidi" w:cstheme="majorBidi"/>
          <w:sz w:val="24"/>
          <w:szCs w:val="24"/>
        </w:rPr>
      </w:pPr>
      <w:r w:rsidRPr="00A951D9">
        <w:rPr>
          <w:rFonts w:asciiTheme="majorBidi" w:hAnsiTheme="majorBidi" w:cstheme="majorBidi"/>
          <w:sz w:val="24"/>
          <w:szCs w:val="24"/>
        </w:rPr>
        <w:t xml:space="preserve">         Les résultats figurants dans le tableau I.2. et I.3. ont confirmé que l’oxydation par Fenton est des plus efficaces dans le traitement de ce type d’eaux usées dans les conditions opératoires optimales démontrés dans le cas étudié : temps de réaction 1,5h, pH 3, (DCO/H</w:t>
      </w:r>
      <w:r w:rsidRPr="00A951D9">
        <w:rPr>
          <w:rFonts w:asciiTheme="majorBidi" w:hAnsiTheme="majorBidi" w:cstheme="majorBidi"/>
          <w:sz w:val="24"/>
          <w:szCs w:val="24"/>
          <w:vertAlign w:val="subscript"/>
        </w:rPr>
        <w:t>2</w:t>
      </w:r>
      <w:r w:rsidRPr="00A951D9">
        <w:rPr>
          <w:rFonts w:asciiTheme="majorBidi" w:hAnsiTheme="majorBidi" w:cstheme="majorBidi"/>
          <w:sz w:val="24"/>
          <w:szCs w:val="24"/>
        </w:rPr>
        <w:t>O</w:t>
      </w:r>
      <w:r w:rsidRPr="00A951D9">
        <w:rPr>
          <w:rFonts w:asciiTheme="majorBidi" w:hAnsiTheme="majorBidi" w:cstheme="majorBidi"/>
          <w:sz w:val="24"/>
          <w:szCs w:val="24"/>
          <w:vertAlign w:val="subscript"/>
        </w:rPr>
        <w:t>2</w:t>
      </w:r>
      <w:r w:rsidRPr="00A951D9">
        <w:rPr>
          <w:rFonts w:asciiTheme="majorBidi" w:hAnsiTheme="majorBidi" w:cstheme="majorBidi"/>
          <w:sz w:val="24"/>
          <w:szCs w:val="24"/>
        </w:rPr>
        <w:t>)</w:t>
      </w:r>
      <w:r w:rsidRPr="00A951D9">
        <w:rPr>
          <w:rFonts w:asciiTheme="majorBidi" w:hAnsiTheme="majorBidi" w:cstheme="majorBidi"/>
          <w:sz w:val="24"/>
          <w:szCs w:val="24"/>
          <w:vertAlign w:val="subscript"/>
        </w:rPr>
        <w:t>opt</w:t>
      </w:r>
      <w:r w:rsidRPr="00A951D9">
        <w:rPr>
          <w:rFonts w:asciiTheme="majorBidi" w:hAnsiTheme="majorBidi" w:cstheme="majorBidi"/>
          <w:sz w:val="24"/>
          <w:szCs w:val="24"/>
        </w:rPr>
        <w:t xml:space="preserve"> = 1 :2,2 . et (Fe</w:t>
      </w:r>
      <w:r w:rsidRPr="00A951D9">
        <w:rPr>
          <w:rFonts w:asciiTheme="majorBidi" w:hAnsiTheme="majorBidi" w:cstheme="majorBidi"/>
          <w:sz w:val="24"/>
          <w:szCs w:val="24"/>
          <w:vertAlign w:val="superscript"/>
        </w:rPr>
        <w:t>2+</w:t>
      </w:r>
      <w:r w:rsidRPr="00A951D9">
        <w:rPr>
          <w:rFonts w:asciiTheme="majorBidi" w:hAnsiTheme="majorBidi" w:cstheme="majorBidi"/>
          <w:sz w:val="24"/>
          <w:szCs w:val="24"/>
        </w:rPr>
        <w:t>/H</w:t>
      </w:r>
      <w:r w:rsidRPr="00A951D9">
        <w:rPr>
          <w:rFonts w:asciiTheme="majorBidi" w:hAnsiTheme="majorBidi" w:cstheme="majorBidi"/>
          <w:sz w:val="24"/>
          <w:szCs w:val="24"/>
          <w:vertAlign w:val="subscript"/>
        </w:rPr>
        <w:t>2</w:t>
      </w:r>
      <w:r w:rsidRPr="00A951D9">
        <w:rPr>
          <w:rFonts w:asciiTheme="majorBidi" w:hAnsiTheme="majorBidi" w:cstheme="majorBidi"/>
          <w:sz w:val="24"/>
          <w:szCs w:val="24"/>
        </w:rPr>
        <w:t>O</w:t>
      </w:r>
      <w:r w:rsidRPr="00A951D9">
        <w:rPr>
          <w:rFonts w:asciiTheme="majorBidi" w:hAnsiTheme="majorBidi" w:cstheme="majorBidi"/>
          <w:sz w:val="24"/>
          <w:szCs w:val="24"/>
          <w:vertAlign w:val="subscript"/>
        </w:rPr>
        <w:t>2</w:t>
      </w:r>
      <w:r w:rsidRPr="00A951D9">
        <w:rPr>
          <w:rFonts w:asciiTheme="majorBidi" w:hAnsiTheme="majorBidi" w:cstheme="majorBidi"/>
          <w:sz w:val="24"/>
          <w:szCs w:val="24"/>
        </w:rPr>
        <w:t xml:space="preserve">) </w:t>
      </w:r>
      <w:r w:rsidRPr="00A951D9">
        <w:rPr>
          <w:rFonts w:asciiTheme="majorBidi" w:hAnsiTheme="majorBidi" w:cstheme="majorBidi"/>
          <w:sz w:val="24"/>
          <w:szCs w:val="24"/>
          <w:vertAlign w:val="subscript"/>
        </w:rPr>
        <w:t xml:space="preserve">opt </w:t>
      </w:r>
      <w:r w:rsidRPr="00A951D9">
        <w:rPr>
          <w:rFonts w:asciiTheme="majorBidi" w:hAnsiTheme="majorBidi" w:cstheme="majorBidi"/>
          <w:sz w:val="24"/>
          <w:szCs w:val="24"/>
        </w:rPr>
        <w:t>= 1 :50)</w:t>
      </w:r>
    </w:p>
    <w:p w:rsidR="00AC5A4F" w:rsidRPr="00D87AC3" w:rsidRDefault="00467C78" w:rsidP="00A951D9">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b/>
          <w:bCs/>
          <w:i/>
          <w:iCs/>
          <w:color w:val="000000" w:themeColor="text1"/>
          <w:sz w:val="24"/>
          <w:szCs w:val="24"/>
        </w:rPr>
        <w:t>Conclusion :</w:t>
      </w:r>
    </w:p>
    <w:p w:rsidR="00CD7710" w:rsidRDefault="00367B6C" w:rsidP="00CD7710">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color w:val="000000" w:themeColor="text1"/>
          <w:sz w:val="24"/>
          <w:szCs w:val="24"/>
        </w:rPr>
        <w:t xml:space="preserve">        </w:t>
      </w:r>
      <w:r w:rsidR="00CD7710" w:rsidRPr="00C13D3B">
        <w:rPr>
          <w:rFonts w:asciiTheme="majorBidi" w:hAnsiTheme="majorBidi" w:cstheme="majorBidi"/>
          <w:sz w:val="24"/>
          <w:szCs w:val="24"/>
        </w:rPr>
        <w:t>Le procédé Fenton est considéré comme un processus de prétraitement, il augmente la biodégradabilité et /ou supprime les toxicités des eaux usées, qui  représentent  les caractéristiques physico-chimiques des eaux usées brutes et de leurs effluents traités par le biais de processus de Fenton suivi par le traitement biologique (boues activées).</w:t>
      </w:r>
    </w:p>
    <w:p w:rsidR="00CD7710" w:rsidRPr="00C13D3B" w:rsidRDefault="00CD7710" w:rsidP="00CD7710">
      <w:pPr>
        <w:autoSpaceDE w:val="0"/>
        <w:autoSpaceDN w:val="0"/>
        <w:adjustRightInd w:val="0"/>
        <w:spacing w:after="0" w:line="360" w:lineRule="auto"/>
        <w:jc w:val="both"/>
        <w:rPr>
          <w:rFonts w:asciiTheme="majorBidi" w:hAnsiTheme="majorBidi" w:cstheme="majorBidi"/>
          <w:sz w:val="24"/>
          <w:szCs w:val="24"/>
        </w:rPr>
      </w:pPr>
    </w:p>
    <w:p w:rsidR="004D24E0" w:rsidRDefault="00D52B40" w:rsidP="00CD7710">
      <w:pPr>
        <w:autoSpaceDE w:val="0"/>
        <w:autoSpaceDN w:val="0"/>
        <w:adjustRightInd w:val="0"/>
        <w:spacing w:after="0" w:line="360" w:lineRule="auto"/>
        <w:jc w:val="both"/>
        <w:rPr>
          <w:rFonts w:asciiTheme="majorBidi" w:hAnsiTheme="majorBidi" w:cstheme="majorBidi"/>
          <w:b/>
          <w:bCs/>
          <w:color w:val="548DD4" w:themeColor="text2" w:themeTint="99"/>
          <w:sz w:val="24"/>
          <w:szCs w:val="24"/>
          <w:vertAlign w:val="superscript"/>
          <w:lang w:val="en-US"/>
        </w:rPr>
      </w:pPr>
      <w:r w:rsidRPr="008A411D">
        <w:rPr>
          <w:rFonts w:asciiTheme="majorBidi" w:hAnsiTheme="majorBidi" w:cstheme="majorBidi"/>
          <w:b/>
          <w:bCs/>
          <w:sz w:val="24"/>
          <w:szCs w:val="24"/>
        </w:rPr>
        <w:t xml:space="preserve">      </w:t>
      </w:r>
      <w:r w:rsidR="00A35AF5" w:rsidRPr="00F2404B">
        <w:rPr>
          <w:rFonts w:asciiTheme="majorBidi" w:hAnsiTheme="majorBidi" w:cstheme="majorBidi"/>
          <w:b/>
          <w:bCs/>
          <w:sz w:val="24"/>
          <w:szCs w:val="24"/>
          <w:lang w:val="en-US"/>
        </w:rPr>
        <w:t xml:space="preserve">I.2.2. </w:t>
      </w:r>
      <w:r w:rsidR="00A35AF5" w:rsidRPr="00F2404B">
        <w:rPr>
          <w:rFonts w:asciiTheme="majorBidi" w:hAnsiTheme="majorBidi" w:cstheme="majorBidi"/>
          <w:sz w:val="24"/>
          <w:szCs w:val="24"/>
          <w:lang w:val="en-US"/>
        </w:rPr>
        <w:t>«</w:t>
      </w:r>
      <w:r w:rsidR="00A35AF5" w:rsidRPr="00F2404B">
        <w:rPr>
          <w:rFonts w:asciiTheme="majorBidi" w:hAnsiTheme="majorBidi" w:cstheme="majorBidi"/>
          <w:b/>
          <w:bCs/>
          <w:sz w:val="24"/>
          <w:szCs w:val="24"/>
          <w:lang w:val="en-US"/>
        </w:rPr>
        <w:t>Mineralization enhancement of a recalcitrant pharmaceutical pollutant in water by advanced oxidation hybrid processes</w:t>
      </w:r>
      <w:r w:rsidR="00A35AF5" w:rsidRPr="00F2404B">
        <w:rPr>
          <w:rFonts w:asciiTheme="majorBidi" w:hAnsiTheme="majorBidi" w:cstheme="majorBidi"/>
          <w:sz w:val="24"/>
          <w:szCs w:val="24"/>
          <w:lang w:val="en-US"/>
        </w:rPr>
        <w:t> »</w:t>
      </w:r>
      <w:r w:rsidR="004D24E0" w:rsidRPr="001974E6">
        <w:rPr>
          <w:rFonts w:asciiTheme="majorBidi" w:hAnsiTheme="majorBidi" w:cstheme="majorBidi"/>
          <w:b/>
          <w:bCs/>
          <w:color w:val="548DD4" w:themeColor="text2" w:themeTint="99"/>
          <w:sz w:val="24"/>
          <w:szCs w:val="24"/>
          <w:vertAlign w:val="superscript"/>
          <w:lang w:val="en-US"/>
        </w:rPr>
        <w:t>[</w:t>
      </w:r>
      <w:r w:rsidR="00CD7710">
        <w:rPr>
          <w:rFonts w:asciiTheme="majorBidi" w:hAnsiTheme="majorBidi" w:cstheme="majorBidi"/>
          <w:b/>
          <w:bCs/>
          <w:color w:val="548DD4" w:themeColor="text2" w:themeTint="99"/>
          <w:sz w:val="24"/>
          <w:szCs w:val="24"/>
          <w:vertAlign w:val="superscript"/>
          <w:lang w:val="en-US"/>
        </w:rPr>
        <w:t>36</w:t>
      </w:r>
      <w:r w:rsidR="004D24E0" w:rsidRPr="001974E6">
        <w:rPr>
          <w:rFonts w:asciiTheme="majorBidi" w:hAnsiTheme="majorBidi" w:cstheme="majorBidi"/>
          <w:b/>
          <w:bCs/>
          <w:color w:val="548DD4" w:themeColor="text2" w:themeTint="99"/>
          <w:sz w:val="24"/>
          <w:szCs w:val="24"/>
          <w:vertAlign w:val="superscript"/>
          <w:lang w:val="en-US"/>
        </w:rPr>
        <w:t>]</w:t>
      </w:r>
    </w:p>
    <w:p w:rsidR="00CD7710" w:rsidRPr="00ED63A8" w:rsidRDefault="00CD7710" w:rsidP="00CD7710">
      <w:pPr>
        <w:autoSpaceDE w:val="0"/>
        <w:autoSpaceDN w:val="0"/>
        <w:adjustRightInd w:val="0"/>
        <w:spacing w:after="0" w:line="360" w:lineRule="auto"/>
        <w:jc w:val="both"/>
        <w:rPr>
          <w:rFonts w:asciiTheme="majorBidi" w:hAnsiTheme="majorBidi" w:cstheme="majorBidi"/>
          <w:sz w:val="24"/>
          <w:szCs w:val="24"/>
        </w:rPr>
      </w:pPr>
      <w:r w:rsidRPr="00ED63A8">
        <w:rPr>
          <w:rFonts w:asciiTheme="majorBidi" w:hAnsiTheme="majorBidi" w:cstheme="majorBidi"/>
          <w:sz w:val="24"/>
          <w:szCs w:val="24"/>
        </w:rPr>
        <w:t>Cet article est  paru dans journal Water Reasearch 43 en 2009.</w:t>
      </w:r>
    </w:p>
    <w:p w:rsidR="00CD7710" w:rsidRPr="00ED63A8" w:rsidRDefault="00CD7710" w:rsidP="00CD7710">
      <w:pPr>
        <w:autoSpaceDE w:val="0"/>
        <w:autoSpaceDN w:val="0"/>
        <w:adjustRightInd w:val="0"/>
        <w:spacing w:after="0" w:line="360" w:lineRule="auto"/>
        <w:jc w:val="both"/>
        <w:rPr>
          <w:rFonts w:asciiTheme="majorBidi" w:hAnsiTheme="majorBidi" w:cstheme="majorBidi"/>
          <w:sz w:val="24"/>
          <w:szCs w:val="24"/>
        </w:rPr>
      </w:pPr>
      <w:r w:rsidRPr="00ED63A8">
        <w:rPr>
          <w:rFonts w:asciiTheme="majorBidi" w:hAnsiTheme="majorBidi" w:cstheme="majorBidi"/>
          <w:sz w:val="24"/>
          <w:szCs w:val="24"/>
        </w:rPr>
        <w:t xml:space="preserve">       L’objectif de cette investigation est d’évaluer l’efficacité de l’élimination de l’ibuprofène (IBP) par des systèmes PO</w:t>
      </w:r>
      <w:r w:rsidR="00D27103">
        <w:rPr>
          <w:rFonts w:asciiTheme="majorBidi" w:hAnsiTheme="majorBidi" w:cstheme="majorBidi"/>
          <w:sz w:val="24"/>
          <w:szCs w:val="24"/>
        </w:rPr>
        <w:t>A, en configurations hybrides (</w:t>
      </w:r>
      <w:r w:rsidRPr="00ED63A8">
        <w:rPr>
          <w:rFonts w:asciiTheme="majorBidi" w:hAnsiTheme="majorBidi" w:cstheme="majorBidi"/>
          <w:sz w:val="24"/>
          <w:szCs w:val="24"/>
        </w:rPr>
        <w:t>sono photocatalyses avec TiO</w:t>
      </w:r>
      <w:r w:rsidRPr="00ED63A8">
        <w:rPr>
          <w:rFonts w:asciiTheme="majorBidi" w:hAnsiTheme="majorBidi" w:cstheme="majorBidi"/>
          <w:sz w:val="24"/>
          <w:szCs w:val="24"/>
          <w:vertAlign w:val="subscript"/>
        </w:rPr>
        <w:t>2</w:t>
      </w:r>
      <w:r w:rsidRPr="00ED63A8">
        <w:rPr>
          <w:rFonts w:asciiTheme="majorBidi" w:hAnsiTheme="majorBidi" w:cstheme="majorBidi"/>
          <w:sz w:val="24"/>
          <w:szCs w:val="24"/>
        </w:rPr>
        <w:t xml:space="preserve"> et Fe</w:t>
      </w:r>
      <w:r w:rsidRPr="00ED63A8">
        <w:rPr>
          <w:rFonts w:asciiTheme="majorBidi" w:hAnsiTheme="majorBidi" w:cstheme="majorBidi"/>
          <w:sz w:val="24"/>
          <w:szCs w:val="24"/>
          <w:vertAlign w:val="superscript"/>
        </w:rPr>
        <w:t>2+</w:t>
      </w:r>
      <w:r w:rsidRPr="00ED63A8">
        <w:rPr>
          <w:rFonts w:asciiTheme="majorBidi" w:hAnsiTheme="majorBidi" w:cstheme="majorBidi"/>
          <w:sz w:val="24"/>
          <w:szCs w:val="24"/>
        </w:rPr>
        <w:t>).</w:t>
      </w:r>
    </w:p>
    <w:p w:rsidR="00CD7710" w:rsidRPr="00ED63A8" w:rsidRDefault="00CD7710" w:rsidP="00CD7710">
      <w:pPr>
        <w:autoSpaceDE w:val="0"/>
        <w:autoSpaceDN w:val="0"/>
        <w:adjustRightInd w:val="0"/>
        <w:spacing w:after="0" w:line="360" w:lineRule="auto"/>
        <w:jc w:val="both"/>
        <w:rPr>
          <w:rFonts w:asciiTheme="majorBidi" w:hAnsiTheme="majorBidi" w:cstheme="majorBidi"/>
          <w:b/>
          <w:bCs/>
          <w:i/>
          <w:iCs/>
          <w:sz w:val="24"/>
          <w:szCs w:val="24"/>
        </w:rPr>
      </w:pPr>
      <w:r w:rsidRPr="00ED63A8">
        <w:rPr>
          <w:rFonts w:asciiTheme="majorBidi" w:hAnsiTheme="majorBidi" w:cstheme="majorBidi"/>
          <w:b/>
          <w:bCs/>
          <w:i/>
          <w:iCs/>
          <w:sz w:val="24"/>
          <w:szCs w:val="24"/>
        </w:rPr>
        <w:t>Procédure :</w:t>
      </w:r>
    </w:p>
    <w:p w:rsidR="00CD7710" w:rsidRPr="00ED63A8" w:rsidRDefault="00CD7710" w:rsidP="00CD7710">
      <w:pPr>
        <w:autoSpaceDE w:val="0"/>
        <w:autoSpaceDN w:val="0"/>
        <w:adjustRightInd w:val="0"/>
        <w:spacing w:after="0" w:line="360" w:lineRule="auto"/>
        <w:jc w:val="both"/>
        <w:rPr>
          <w:rFonts w:asciiTheme="majorBidi" w:hAnsiTheme="majorBidi" w:cstheme="majorBidi"/>
          <w:sz w:val="24"/>
          <w:szCs w:val="24"/>
        </w:rPr>
      </w:pPr>
      <w:r w:rsidRPr="00ED63A8">
        <w:rPr>
          <w:rFonts w:asciiTheme="majorBidi" w:hAnsiTheme="majorBidi" w:cstheme="majorBidi"/>
          <w:sz w:val="24"/>
          <w:szCs w:val="24"/>
        </w:rPr>
        <w:t xml:space="preserve">      La concentration initiale de l’IBP a été fixée en fonction de sa sol</w:t>
      </w:r>
      <w:r w:rsidR="0069745C">
        <w:rPr>
          <w:rFonts w:asciiTheme="majorBidi" w:hAnsiTheme="majorBidi" w:cstheme="majorBidi"/>
          <w:sz w:val="24"/>
          <w:szCs w:val="24"/>
        </w:rPr>
        <w:t>ubilité limite entre 0,016 et 0</w:t>
      </w:r>
      <w:r w:rsidRPr="00ED63A8">
        <w:rPr>
          <w:rFonts w:asciiTheme="majorBidi" w:hAnsiTheme="majorBidi" w:cstheme="majorBidi"/>
          <w:sz w:val="24"/>
          <w:szCs w:val="24"/>
        </w:rPr>
        <w:t>,039 mM. Le pH de la solution est ajusté à 3 par addition de H</w:t>
      </w:r>
      <w:r w:rsidRPr="00ED63A8">
        <w:rPr>
          <w:rFonts w:asciiTheme="majorBidi" w:hAnsiTheme="majorBidi" w:cstheme="majorBidi"/>
          <w:sz w:val="24"/>
          <w:szCs w:val="24"/>
          <w:vertAlign w:val="subscript"/>
        </w:rPr>
        <w:t>2</w:t>
      </w:r>
      <w:r w:rsidRPr="00ED63A8">
        <w:rPr>
          <w:rFonts w:asciiTheme="majorBidi" w:hAnsiTheme="majorBidi" w:cstheme="majorBidi"/>
          <w:sz w:val="24"/>
          <w:szCs w:val="24"/>
        </w:rPr>
        <w:t>SO</w:t>
      </w:r>
      <w:r w:rsidRPr="00ED63A8">
        <w:rPr>
          <w:rFonts w:asciiTheme="majorBidi" w:hAnsiTheme="majorBidi" w:cstheme="majorBidi"/>
          <w:sz w:val="24"/>
          <w:szCs w:val="24"/>
          <w:vertAlign w:val="subscript"/>
        </w:rPr>
        <w:t>4</w:t>
      </w:r>
      <w:r w:rsidRPr="00ED63A8">
        <w:rPr>
          <w:rFonts w:asciiTheme="majorBidi" w:hAnsiTheme="majorBidi" w:cstheme="majorBidi"/>
          <w:sz w:val="24"/>
          <w:szCs w:val="24"/>
        </w:rPr>
        <w:t>. La Figure I.4. montre l’équipement expérimentale « Suntest » (par irradiation UV-vis) et le réacteur sonochimique (par irradiation ultrasonique).</w:t>
      </w:r>
    </w:p>
    <w:p w:rsidR="00F2404B" w:rsidRDefault="007B2332" w:rsidP="00F2404B">
      <w:pPr>
        <w:keepNext/>
        <w:autoSpaceDE w:val="0"/>
        <w:autoSpaceDN w:val="0"/>
        <w:adjustRightInd w:val="0"/>
        <w:spacing w:after="0" w:line="360" w:lineRule="auto"/>
        <w:jc w:val="center"/>
      </w:pPr>
      <w:r>
        <w:rPr>
          <w:rFonts w:asciiTheme="majorBidi" w:hAnsiTheme="majorBidi" w:cstheme="majorBidi"/>
          <w:noProof/>
          <w:color w:val="000000" w:themeColor="text1"/>
          <w:sz w:val="24"/>
          <w:szCs w:val="24"/>
        </w:rPr>
        <w:drawing>
          <wp:inline distT="0" distB="0" distL="0" distR="0">
            <wp:extent cx="3995916" cy="1720735"/>
            <wp:effectExtent l="19050" t="0" r="4584" b="0"/>
            <wp:docPr id="265" name="Imag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7"/>
                    <a:srcRect/>
                    <a:stretch>
                      <a:fillRect/>
                    </a:stretch>
                  </pic:blipFill>
                  <pic:spPr bwMode="auto">
                    <a:xfrm>
                      <a:off x="0" y="0"/>
                      <a:ext cx="4006522" cy="1725302"/>
                    </a:xfrm>
                    <a:prstGeom prst="rect">
                      <a:avLst/>
                    </a:prstGeom>
                    <a:noFill/>
                    <a:ln w="9525">
                      <a:noFill/>
                      <a:miter lim="800000"/>
                      <a:headEnd/>
                      <a:tailEnd/>
                    </a:ln>
                  </pic:spPr>
                </pic:pic>
              </a:graphicData>
            </a:graphic>
          </wp:inline>
        </w:drawing>
      </w:r>
    </w:p>
    <w:p w:rsidR="00CD7710" w:rsidRDefault="00CD7710" w:rsidP="00F2404B">
      <w:pPr>
        <w:autoSpaceDE w:val="0"/>
        <w:autoSpaceDN w:val="0"/>
        <w:adjustRightInd w:val="0"/>
        <w:spacing w:after="0" w:line="360" w:lineRule="auto"/>
        <w:jc w:val="center"/>
        <w:rPr>
          <w:rFonts w:asciiTheme="majorBidi" w:hAnsiTheme="majorBidi" w:cstheme="majorBidi"/>
          <w:b/>
          <w:bCs/>
        </w:rPr>
      </w:pPr>
    </w:p>
    <w:p w:rsidR="00F2404B" w:rsidRPr="00CD7710" w:rsidRDefault="00F2404B" w:rsidP="00F2404B">
      <w:pPr>
        <w:autoSpaceDE w:val="0"/>
        <w:autoSpaceDN w:val="0"/>
        <w:adjustRightInd w:val="0"/>
        <w:spacing w:after="0" w:line="360" w:lineRule="auto"/>
        <w:jc w:val="center"/>
        <w:rPr>
          <w:rFonts w:asciiTheme="majorBidi" w:hAnsiTheme="majorBidi" w:cstheme="majorBidi"/>
          <w:color w:val="000000" w:themeColor="text1"/>
        </w:rPr>
      </w:pPr>
      <w:r w:rsidRPr="00CD7710">
        <w:rPr>
          <w:rFonts w:asciiTheme="majorBidi" w:hAnsiTheme="majorBidi" w:cstheme="majorBidi"/>
          <w:b/>
          <w:bCs/>
        </w:rPr>
        <w:t>Figure I.</w:t>
      </w:r>
      <w:r w:rsidR="008C000B" w:rsidRPr="00CD7710">
        <w:rPr>
          <w:rFonts w:asciiTheme="majorBidi" w:hAnsiTheme="majorBidi" w:cstheme="majorBidi"/>
          <w:b/>
          <w:bCs/>
        </w:rPr>
        <w:fldChar w:fldCharType="begin"/>
      </w:r>
      <w:r w:rsidR="00792301" w:rsidRPr="00CD7710">
        <w:rPr>
          <w:rFonts w:asciiTheme="majorBidi" w:hAnsiTheme="majorBidi" w:cstheme="majorBidi"/>
          <w:b/>
          <w:bCs/>
        </w:rPr>
        <w:instrText xml:space="preserve"> SEQ Figure \* ARABIC </w:instrText>
      </w:r>
      <w:r w:rsidR="008C000B" w:rsidRPr="00CD7710">
        <w:rPr>
          <w:rFonts w:asciiTheme="majorBidi" w:hAnsiTheme="majorBidi" w:cstheme="majorBidi"/>
          <w:b/>
          <w:bCs/>
        </w:rPr>
        <w:fldChar w:fldCharType="separate"/>
      </w:r>
      <w:r w:rsidR="0042779C">
        <w:rPr>
          <w:rFonts w:asciiTheme="majorBidi" w:hAnsiTheme="majorBidi" w:cstheme="majorBidi"/>
          <w:b/>
          <w:bCs/>
          <w:noProof/>
        </w:rPr>
        <w:t>4</w:t>
      </w:r>
      <w:r w:rsidR="008C000B" w:rsidRPr="00CD7710">
        <w:rPr>
          <w:rFonts w:asciiTheme="majorBidi" w:hAnsiTheme="majorBidi" w:cstheme="majorBidi"/>
          <w:b/>
          <w:bCs/>
        </w:rPr>
        <w:fldChar w:fldCharType="end"/>
      </w:r>
      <w:r w:rsidRPr="00CD7710">
        <w:rPr>
          <w:rFonts w:asciiTheme="majorBidi" w:hAnsiTheme="majorBidi" w:cstheme="majorBidi"/>
          <w:b/>
          <w:bCs/>
        </w:rPr>
        <w:t>.</w:t>
      </w:r>
      <w:r w:rsidRPr="00CD7710">
        <w:rPr>
          <w:rFonts w:asciiTheme="majorBidi" w:hAnsiTheme="majorBidi" w:cstheme="majorBidi"/>
          <w:b/>
          <w:bCs/>
          <w:color w:val="000000" w:themeColor="text1"/>
        </w:rPr>
        <w:t xml:space="preserve"> </w:t>
      </w:r>
      <w:r w:rsidRPr="00CD7710">
        <w:rPr>
          <w:rFonts w:asciiTheme="majorBidi" w:hAnsiTheme="majorBidi" w:cstheme="majorBidi"/>
          <w:color w:val="000000" w:themeColor="text1"/>
        </w:rPr>
        <w:t>L’Equipement expérimentale</w:t>
      </w:r>
    </w:p>
    <w:p w:rsidR="000273C7" w:rsidRPr="00CD7710" w:rsidRDefault="000273C7" w:rsidP="00F2404B">
      <w:pPr>
        <w:pStyle w:val="Lgende"/>
        <w:rPr>
          <w:rFonts w:asciiTheme="majorBidi" w:hAnsiTheme="majorBidi" w:cstheme="majorBidi"/>
          <w:b w:val="0"/>
          <w:bCs w:val="0"/>
          <w:color w:val="000000" w:themeColor="text1"/>
          <w:sz w:val="32"/>
          <w:szCs w:val="32"/>
        </w:rPr>
      </w:pPr>
    </w:p>
    <w:p w:rsidR="00CD7710" w:rsidRPr="00CD7710" w:rsidRDefault="00CD7710" w:rsidP="00CD7710"/>
    <w:p w:rsidR="00ED63A8" w:rsidRDefault="00061B83" w:rsidP="00ED63A8">
      <w:pPr>
        <w:tabs>
          <w:tab w:val="left" w:pos="2060"/>
        </w:tabs>
        <w:autoSpaceDE w:val="0"/>
        <w:autoSpaceDN w:val="0"/>
        <w:adjustRightInd w:val="0"/>
        <w:spacing w:after="0"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     </w:t>
      </w:r>
      <w:r w:rsidR="00ED63A8">
        <w:rPr>
          <w:rFonts w:asciiTheme="majorBidi" w:hAnsiTheme="majorBidi" w:cstheme="majorBidi"/>
          <w:color w:val="000000" w:themeColor="text1"/>
          <w:sz w:val="24"/>
          <w:szCs w:val="24"/>
        </w:rPr>
        <w:t xml:space="preserve">  </w:t>
      </w:r>
      <w:r w:rsidR="00ED63A8" w:rsidRPr="00B967F9">
        <w:rPr>
          <w:rFonts w:asciiTheme="majorBidi" w:hAnsiTheme="majorBidi" w:cstheme="majorBidi"/>
          <w:color w:val="000000" w:themeColor="text1"/>
          <w:sz w:val="24"/>
          <w:szCs w:val="24"/>
        </w:rPr>
        <w:t>L</w:t>
      </w:r>
      <w:r w:rsidR="00ED63A8">
        <w:rPr>
          <w:rFonts w:asciiTheme="majorBidi" w:hAnsiTheme="majorBidi" w:cstheme="majorBidi"/>
          <w:color w:val="000000" w:themeColor="text1"/>
          <w:sz w:val="24"/>
          <w:szCs w:val="24"/>
        </w:rPr>
        <w:t>a température a été contrôlée par  refroidissement à 25 °C, la puissance ultrasonique a été ajustée à 80 W et la fréquence a été fixée à 300 KHz. L’énergie dissipée par ultrasons dans la réaction sous forme de chaleur a été de 41%, estimée par la méthode calorimétrique</w:t>
      </w:r>
      <w:r w:rsidR="00ED63A8" w:rsidRPr="00D708F2">
        <w:rPr>
          <w:rFonts w:asciiTheme="majorBidi" w:hAnsiTheme="majorBidi" w:cstheme="majorBidi"/>
          <w:b/>
          <w:bCs/>
          <w:color w:val="548DD4" w:themeColor="text2" w:themeTint="99"/>
          <w:sz w:val="24"/>
          <w:szCs w:val="24"/>
          <w:vertAlign w:val="superscript"/>
        </w:rPr>
        <w:t xml:space="preserve"> [</w:t>
      </w:r>
      <w:r w:rsidR="00ED63A8">
        <w:rPr>
          <w:rFonts w:asciiTheme="majorBidi" w:hAnsiTheme="majorBidi" w:cstheme="majorBidi"/>
          <w:b/>
          <w:bCs/>
          <w:color w:val="548DD4" w:themeColor="text2" w:themeTint="99"/>
          <w:sz w:val="24"/>
          <w:szCs w:val="24"/>
          <w:vertAlign w:val="superscript"/>
        </w:rPr>
        <w:t>37</w:t>
      </w:r>
      <w:r w:rsidR="00ED63A8" w:rsidRPr="00D708F2">
        <w:rPr>
          <w:rFonts w:asciiTheme="majorBidi" w:hAnsiTheme="majorBidi" w:cstheme="majorBidi"/>
          <w:b/>
          <w:bCs/>
          <w:color w:val="548DD4" w:themeColor="text2" w:themeTint="99"/>
          <w:sz w:val="24"/>
          <w:szCs w:val="24"/>
          <w:vertAlign w:val="superscript"/>
        </w:rPr>
        <w:t>]</w:t>
      </w:r>
      <w:r w:rsidR="00ED63A8">
        <w:rPr>
          <w:rFonts w:asciiTheme="majorBidi" w:hAnsiTheme="majorBidi" w:cstheme="majorBidi"/>
          <w:b/>
          <w:bCs/>
          <w:color w:val="548DD4" w:themeColor="text2" w:themeTint="99"/>
          <w:sz w:val="24"/>
          <w:szCs w:val="24"/>
          <w:vertAlign w:val="superscript"/>
        </w:rPr>
        <w:t> </w:t>
      </w:r>
      <w:r w:rsidR="00ED63A8">
        <w:rPr>
          <w:rFonts w:asciiTheme="majorBidi" w:hAnsiTheme="majorBidi" w:cstheme="majorBidi"/>
          <w:color w:val="000000" w:themeColor="text1"/>
          <w:sz w:val="24"/>
          <w:szCs w:val="24"/>
        </w:rPr>
        <w:t>; le H</w:t>
      </w:r>
      <w:r w:rsidR="00ED63A8">
        <w:rPr>
          <w:rFonts w:asciiTheme="majorBidi" w:hAnsiTheme="majorBidi" w:cstheme="majorBidi"/>
          <w:color w:val="000000" w:themeColor="text1"/>
          <w:sz w:val="24"/>
          <w:szCs w:val="24"/>
          <w:vertAlign w:val="subscript"/>
        </w:rPr>
        <w:t>2</w:t>
      </w:r>
      <w:r w:rsidR="00ED63A8">
        <w:rPr>
          <w:rFonts w:asciiTheme="majorBidi" w:hAnsiTheme="majorBidi" w:cstheme="majorBidi"/>
          <w:color w:val="000000" w:themeColor="text1"/>
          <w:sz w:val="24"/>
          <w:szCs w:val="24"/>
        </w:rPr>
        <w:t>O</w:t>
      </w:r>
      <w:r w:rsidR="00ED63A8">
        <w:rPr>
          <w:rFonts w:asciiTheme="majorBidi" w:hAnsiTheme="majorBidi" w:cstheme="majorBidi"/>
          <w:color w:val="000000" w:themeColor="text1"/>
          <w:sz w:val="24"/>
          <w:szCs w:val="24"/>
          <w:vertAlign w:val="subscript"/>
        </w:rPr>
        <w:t>2</w:t>
      </w:r>
      <w:r w:rsidR="00ED63A8">
        <w:rPr>
          <w:rFonts w:asciiTheme="majorBidi" w:hAnsiTheme="majorBidi" w:cstheme="majorBidi"/>
          <w:color w:val="000000" w:themeColor="text1"/>
          <w:sz w:val="24"/>
          <w:szCs w:val="24"/>
        </w:rPr>
        <w:t xml:space="preserve"> a été injecté par une</w:t>
      </w:r>
      <w:r w:rsidR="00ED63A8" w:rsidRPr="00325AF0">
        <w:rPr>
          <w:rFonts w:asciiTheme="majorBidi" w:hAnsiTheme="majorBidi" w:cstheme="majorBidi"/>
          <w:color w:val="000000" w:themeColor="text1"/>
          <w:sz w:val="24"/>
          <w:szCs w:val="24"/>
        </w:rPr>
        <w:t xml:space="preserve"> </w:t>
      </w:r>
      <w:r w:rsidR="00ED63A8">
        <w:rPr>
          <w:rFonts w:asciiTheme="majorBidi" w:hAnsiTheme="majorBidi" w:cstheme="majorBidi"/>
          <w:color w:val="000000" w:themeColor="text1"/>
          <w:sz w:val="24"/>
          <w:szCs w:val="24"/>
        </w:rPr>
        <w:t>source externe (seringue automatique).</w:t>
      </w:r>
    </w:p>
    <w:p w:rsidR="00F2404B" w:rsidRDefault="00ED63A8" w:rsidP="00ED63A8">
      <w:pPr>
        <w:tabs>
          <w:tab w:val="left" w:pos="2060"/>
        </w:tabs>
        <w:autoSpaceDE w:val="0"/>
        <w:autoSpaceDN w:val="0"/>
        <w:adjustRightInd w:val="0"/>
        <w:spacing w:after="0" w:line="360" w:lineRule="auto"/>
        <w:jc w:val="both"/>
        <w:rPr>
          <w:rFonts w:asciiTheme="majorBidi" w:hAnsiTheme="majorBidi" w:cstheme="majorBidi"/>
          <w:b/>
          <w:bCs/>
          <w:i/>
          <w:iCs/>
          <w:sz w:val="24"/>
          <w:szCs w:val="24"/>
        </w:rPr>
      </w:pPr>
      <w:r>
        <w:rPr>
          <w:rFonts w:asciiTheme="majorBidi" w:hAnsiTheme="majorBidi" w:cstheme="majorBidi"/>
          <w:color w:val="000000" w:themeColor="text1"/>
          <w:sz w:val="24"/>
          <w:szCs w:val="24"/>
        </w:rPr>
        <w:t xml:space="preserve">       Dans le cas de Sonophoto-catalyse, TiO</w:t>
      </w:r>
      <w:r>
        <w:rPr>
          <w:rFonts w:asciiTheme="majorBidi" w:hAnsiTheme="majorBidi" w:cstheme="majorBidi"/>
          <w:color w:val="000000" w:themeColor="text1"/>
          <w:sz w:val="24"/>
          <w:szCs w:val="24"/>
          <w:vertAlign w:val="subscript"/>
        </w:rPr>
        <w:t>2</w:t>
      </w:r>
      <w:r>
        <w:rPr>
          <w:rFonts w:asciiTheme="majorBidi" w:hAnsiTheme="majorBidi" w:cstheme="majorBidi"/>
          <w:color w:val="000000" w:themeColor="text1"/>
          <w:sz w:val="24"/>
          <w:szCs w:val="24"/>
        </w:rPr>
        <w:t xml:space="preserve"> a été ajouté 30 min après le dégazage, départ simultané des rayons UV-vis et irradiation ultrasonnique ou l’ajout de H</w:t>
      </w:r>
      <w:r>
        <w:rPr>
          <w:rFonts w:asciiTheme="majorBidi" w:hAnsiTheme="majorBidi" w:cstheme="majorBidi"/>
          <w:color w:val="000000" w:themeColor="text1"/>
          <w:sz w:val="24"/>
          <w:szCs w:val="24"/>
          <w:vertAlign w:val="subscript"/>
        </w:rPr>
        <w:t>2</w:t>
      </w:r>
      <w:r>
        <w:rPr>
          <w:rFonts w:asciiTheme="majorBidi" w:hAnsiTheme="majorBidi" w:cstheme="majorBidi"/>
          <w:color w:val="000000" w:themeColor="text1"/>
          <w:sz w:val="24"/>
          <w:szCs w:val="24"/>
        </w:rPr>
        <w:t>O</w:t>
      </w:r>
      <w:r>
        <w:rPr>
          <w:rFonts w:asciiTheme="majorBidi" w:hAnsiTheme="majorBidi" w:cstheme="majorBidi"/>
          <w:color w:val="000000" w:themeColor="text1"/>
          <w:sz w:val="24"/>
          <w:szCs w:val="24"/>
          <w:vertAlign w:val="subscript"/>
        </w:rPr>
        <w:t xml:space="preserve">2 </w:t>
      </w:r>
      <w:r>
        <w:rPr>
          <w:rFonts w:asciiTheme="majorBidi" w:hAnsiTheme="majorBidi" w:cstheme="majorBidi"/>
          <w:color w:val="000000" w:themeColor="text1"/>
          <w:sz w:val="24"/>
          <w:szCs w:val="24"/>
        </w:rPr>
        <w:t>a été considéré comme le temps initial de la réaction. Les échantillons ont été prélevés à des intervalles de temps réguliers, la concentration de l’IBP, DCO et H</w:t>
      </w:r>
      <w:r>
        <w:rPr>
          <w:rFonts w:asciiTheme="majorBidi" w:hAnsiTheme="majorBidi" w:cstheme="majorBidi"/>
          <w:color w:val="000000" w:themeColor="text1"/>
          <w:sz w:val="24"/>
          <w:szCs w:val="24"/>
          <w:vertAlign w:val="subscript"/>
        </w:rPr>
        <w:t>2</w:t>
      </w:r>
      <w:r>
        <w:rPr>
          <w:rFonts w:asciiTheme="majorBidi" w:hAnsiTheme="majorBidi" w:cstheme="majorBidi"/>
          <w:color w:val="000000" w:themeColor="text1"/>
          <w:sz w:val="24"/>
          <w:szCs w:val="24"/>
        </w:rPr>
        <w:t>O</w:t>
      </w:r>
      <w:r>
        <w:rPr>
          <w:rFonts w:asciiTheme="majorBidi" w:hAnsiTheme="majorBidi" w:cstheme="majorBidi"/>
          <w:color w:val="000000" w:themeColor="text1"/>
          <w:sz w:val="24"/>
          <w:szCs w:val="24"/>
          <w:vertAlign w:val="subscript"/>
        </w:rPr>
        <w:t>2</w:t>
      </w:r>
      <w:r>
        <w:rPr>
          <w:rFonts w:asciiTheme="majorBidi" w:hAnsiTheme="majorBidi" w:cstheme="majorBidi"/>
          <w:color w:val="000000" w:themeColor="text1"/>
          <w:sz w:val="24"/>
          <w:szCs w:val="24"/>
        </w:rPr>
        <w:t xml:space="preserve"> ont été suivi  pendant le processus de dégradation.</w:t>
      </w:r>
    </w:p>
    <w:p w:rsidR="00772C3C" w:rsidRPr="00772C3C" w:rsidRDefault="00772C3C" w:rsidP="001B0009">
      <w:pPr>
        <w:autoSpaceDE w:val="0"/>
        <w:autoSpaceDN w:val="0"/>
        <w:adjustRightInd w:val="0"/>
        <w:spacing w:after="0" w:line="360" w:lineRule="auto"/>
        <w:jc w:val="both"/>
        <w:rPr>
          <w:rFonts w:asciiTheme="majorBidi" w:hAnsiTheme="majorBidi" w:cstheme="majorBidi"/>
          <w:b/>
          <w:bCs/>
          <w:i/>
          <w:iCs/>
          <w:sz w:val="24"/>
          <w:szCs w:val="24"/>
        </w:rPr>
      </w:pPr>
      <w:r w:rsidRPr="00772C3C">
        <w:rPr>
          <w:rFonts w:asciiTheme="majorBidi" w:hAnsiTheme="majorBidi" w:cstheme="majorBidi"/>
          <w:b/>
          <w:bCs/>
          <w:i/>
          <w:iCs/>
          <w:sz w:val="24"/>
          <w:szCs w:val="24"/>
        </w:rPr>
        <w:t>Résultats expérimentaux:</w:t>
      </w:r>
    </w:p>
    <w:p w:rsidR="006C2695" w:rsidRPr="00022B83" w:rsidRDefault="00D738D4" w:rsidP="001B0009">
      <w:pPr>
        <w:pStyle w:val="Paragraphedeliste"/>
        <w:numPr>
          <w:ilvl w:val="0"/>
          <w:numId w:val="13"/>
        </w:numPr>
        <w:tabs>
          <w:tab w:val="left" w:pos="2060"/>
        </w:tabs>
        <w:autoSpaceDE w:val="0"/>
        <w:autoSpaceDN w:val="0"/>
        <w:adjustRightInd w:val="0"/>
        <w:spacing w:after="0" w:line="360" w:lineRule="auto"/>
        <w:jc w:val="both"/>
        <w:rPr>
          <w:rFonts w:asciiTheme="majorBidi" w:hAnsiTheme="majorBidi" w:cstheme="majorBidi"/>
          <w:b/>
          <w:bCs/>
          <w:i/>
          <w:iCs/>
          <w:color w:val="000000" w:themeColor="text1"/>
          <w:sz w:val="24"/>
          <w:szCs w:val="24"/>
        </w:rPr>
      </w:pPr>
      <w:r>
        <w:rPr>
          <w:rFonts w:asciiTheme="majorBidi" w:hAnsiTheme="majorBidi" w:cstheme="majorBidi"/>
          <w:b/>
          <w:bCs/>
          <w:i/>
          <w:iCs/>
          <w:color w:val="000000" w:themeColor="text1"/>
          <w:sz w:val="24"/>
          <w:szCs w:val="24"/>
        </w:rPr>
        <w:t>Procédé Photo-</w:t>
      </w:r>
      <w:r w:rsidR="0034391B" w:rsidRPr="00022B83">
        <w:rPr>
          <w:rFonts w:asciiTheme="majorBidi" w:hAnsiTheme="majorBidi" w:cstheme="majorBidi"/>
          <w:b/>
          <w:bCs/>
          <w:i/>
          <w:iCs/>
          <w:color w:val="000000" w:themeColor="text1"/>
          <w:sz w:val="24"/>
          <w:szCs w:val="24"/>
        </w:rPr>
        <w:t>Fenton et sonop</w:t>
      </w:r>
      <w:r w:rsidR="000F5EF2">
        <w:rPr>
          <w:rFonts w:asciiTheme="majorBidi" w:hAnsiTheme="majorBidi" w:cstheme="majorBidi"/>
          <w:b/>
          <w:bCs/>
          <w:i/>
          <w:iCs/>
          <w:color w:val="000000" w:themeColor="text1"/>
          <w:sz w:val="24"/>
          <w:szCs w:val="24"/>
        </w:rPr>
        <w:t>hoto-</w:t>
      </w:r>
      <w:r w:rsidR="006C2695" w:rsidRPr="00022B83">
        <w:rPr>
          <w:rFonts w:asciiTheme="majorBidi" w:hAnsiTheme="majorBidi" w:cstheme="majorBidi"/>
          <w:b/>
          <w:bCs/>
          <w:i/>
          <w:iCs/>
          <w:color w:val="000000" w:themeColor="text1"/>
          <w:sz w:val="24"/>
          <w:szCs w:val="24"/>
        </w:rPr>
        <w:t>Fenton :</w:t>
      </w:r>
    </w:p>
    <w:p w:rsidR="00921F58" w:rsidRPr="00921F58" w:rsidRDefault="0011431F" w:rsidP="000F5EF2">
      <w:pPr>
        <w:tabs>
          <w:tab w:val="left" w:pos="2060"/>
        </w:tabs>
        <w:autoSpaceDE w:val="0"/>
        <w:autoSpaceDN w:val="0"/>
        <w:adjustRightInd w:val="0"/>
        <w:spacing w:after="0"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      </w:t>
      </w:r>
      <w:r w:rsidR="00921F58">
        <w:rPr>
          <w:rFonts w:asciiTheme="majorBidi" w:hAnsiTheme="majorBidi" w:cstheme="majorBidi"/>
          <w:color w:val="000000" w:themeColor="text1"/>
          <w:sz w:val="24"/>
          <w:szCs w:val="24"/>
        </w:rPr>
        <w:t>L’avantage principale de ce système hybride est la synergie entre l</w:t>
      </w:r>
      <w:r w:rsidR="000F5EF2">
        <w:rPr>
          <w:rFonts w:asciiTheme="majorBidi" w:hAnsiTheme="majorBidi" w:cstheme="majorBidi"/>
          <w:color w:val="000000" w:themeColor="text1"/>
          <w:sz w:val="24"/>
          <w:szCs w:val="24"/>
        </w:rPr>
        <w:t>es processus, sonolyse et photo-</w:t>
      </w:r>
      <w:r w:rsidR="00921F58">
        <w:rPr>
          <w:rFonts w:asciiTheme="majorBidi" w:hAnsiTheme="majorBidi" w:cstheme="majorBidi"/>
          <w:color w:val="000000" w:themeColor="text1"/>
          <w:sz w:val="24"/>
          <w:szCs w:val="24"/>
        </w:rPr>
        <w:t>Fe</w:t>
      </w:r>
      <w:r w:rsidR="0027017A">
        <w:rPr>
          <w:rFonts w:asciiTheme="majorBidi" w:hAnsiTheme="majorBidi" w:cstheme="majorBidi"/>
          <w:color w:val="000000" w:themeColor="text1"/>
          <w:sz w:val="24"/>
          <w:szCs w:val="24"/>
        </w:rPr>
        <w:t>nton, promouvoir le processus photo-</w:t>
      </w:r>
      <w:r w:rsidR="00921F58">
        <w:rPr>
          <w:rFonts w:asciiTheme="majorBidi" w:hAnsiTheme="majorBidi" w:cstheme="majorBidi"/>
          <w:color w:val="000000" w:themeColor="text1"/>
          <w:sz w:val="24"/>
          <w:szCs w:val="24"/>
        </w:rPr>
        <w:t>Fenton par réaction de  H</w:t>
      </w:r>
      <w:r w:rsidR="00921F58">
        <w:rPr>
          <w:rFonts w:asciiTheme="majorBidi" w:hAnsiTheme="majorBidi" w:cstheme="majorBidi"/>
          <w:color w:val="000000" w:themeColor="text1"/>
          <w:sz w:val="24"/>
          <w:szCs w:val="24"/>
          <w:vertAlign w:val="subscript"/>
        </w:rPr>
        <w:t>2</w:t>
      </w:r>
      <w:r w:rsidR="00921F58">
        <w:rPr>
          <w:rFonts w:asciiTheme="majorBidi" w:hAnsiTheme="majorBidi" w:cstheme="majorBidi"/>
          <w:color w:val="000000" w:themeColor="text1"/>
          <w:sz w:val="24"/>
          <w:szCs w:val="24"/>
        </w:rPr>
        <w:t>O</w:t>
      </w:r>
      <w:r w:rsidR="00921F58">
        <w:rPr>
          <w:rFonts w:asciiTheme="majorBidi" w:hAnsiTheme="majorBidi" w:cstheme="majorBidi"/>
          <w:color w:val="000000" w:themeColor="text1"/>
          <w:sz w:val="24"/>
          <w:szCs w:val="24"/>
          <w:vertAlign w:val="subscript"/>
        </w:rPr>
        <w:t>2</w:t>
      </w:r>
      <w:r w:rsidR="00921F58">
        <w:rPr>
          <w:rFonts w:asciiTheme="majorBidi" w:hAnsiTheme="majorBidi" w:cstheme="majorBidi"/>
          <w:color w:val="000000" w:themeColor="text1"/>
          <w:sz w:val="24"/>
          <w:szCs w:val="24"/>
        </w:rPr>
        <w:t xml:space="preserve"> générés par ultrasons. </w:t>
      </w:r>
      <w:r w:rsidR="00921F58" w:rsidRPr="009F0050">
        <w:rPr>
          <w:rFonts w:asciiTheme="majorBidi" w:hAnsiTheme="majorBidi" w:cstheme="majorBidi"/>
          <w:color w:val="000000" w:themeColor="text1"/>
          <w:sz w:val="24"/>
          <w:szCs w:val="24"/>
        </w:rPr>
        <w:t>H</w:t>
      </w:r>
      <w:r w:rsidR="00921F58" w:rsidRPr="009F0050">
        <w:rPr>
          <w:rFonts w:asciiTheme="majorBidi" w:hAnsiTheme="majorBidi" w:cstheme="majorBidi"/>
          <w:color w:val="000000" w:themeColor="text1"/>
          <w:sz w:val="24"/>
          <w:szCs w:val="24"/>
          <w:vertAlign w:val="subscript"/>
        </w:rPr>
        <w:t>2</w:t>
      </w:r>
      <w:r w:rsidR="00921F58" w:rsidRPr="009F0050">
        <w:rPr>
          <w:rFonts w:asciiTheme="majorBidi" w:hAnsiTheme="majorBidi" w:cstheme="majorBidi"/>
          <w:color w:val="000000" w:themeColor="text1"/>
          <w:sz w:val="24"/>
          <w:szCs w:val="24"/>
        </w:rPr>
        <w:t>O</w:t>
      </w:r>
      <w:r w:rsidR="00921F58" w:rsidRPr="009F0050">
        <w:rPr>
          <w:rFonts w:asciiTheme="majorBidi" w:hAnsiTheme="majorBidi" w:cstheme="majorBidi"/>
          <w:color w:val="000000" w:themeColor="text1"/>
          <w:sz w:val="24"/>
          <w:szCs w:val="24"/>
          <w:vertAlign w:val="subscript"/>
        </w:rPr>
        <w:t>2</w:t>
      </w:r>
      <w:r w:rsidR="00921F58" w:rsidRPr="009F0050">
        <w:rPr>
          <w:rFonts w:asciiTheme="majorBidi" w:hAnsiTheme="majorBidi" w:cstheme="majorBidi"/>
          <w:color w:val="000000" w:themeColor="text1"/>
          <w:sz w:val="24"/>
          <w:szCs w:val="24"/>
        </w:rPr>
        <w:t xml:space="preserve"> provient de la recomb</w:t>
      </w:r>
      <w:r w:rsidR="00921F58">
        <w:rPr>
          <w:rFonts w:asciiTheme="majorBidi" w:hAnsiTheme="majorBidi" w:cstheme="majorBidi"/>
          <w:color w:val="000000" w:themeColor="text1"/>
          <w:sz w:val="24"/>
          <w:szCs w:val="24"/>
        </w:rPr>
        <w:t>i</w:t>
      </w:r>
      <w:r w:rsidR="00921F58" w:rsidRPr="009F0050">
        <w:rPr>
          <w:rFonts w:asciiTheme="majorBidi" w:hAnsiTheme="majorBidi" w:cstheme="majorBidi"/>
          <w:color w:val="000000" w:themeColor="text1"/>
          <w:sz w:val="24"/>
          <w:szCs w:val="24"/>
        </w:rPr>
        <w:t>na</w:t>
      </w:r>
      <w:r w:rsidR="00921F58">
        <w:rPr>
          <w:rFonts w:asciiTheme="majorBidi" w:hAnsiTheme="majorBidi" w:cstheme="majorBidi"/>
          <w:color w:val="000000" w:themeColor="text1"/>
          <w:sz w:val="24"/>
          <w:szCs w:val="24"/>
        </w:rPr>
        <w:t xml:space="preserve">ison des espèces radicalaires </w:t>
      </w:r>
      <w:r w:rsidR="00CF568C" w:rsidRPr="000F5EF2">
        <w:rPr>
          <w:rFonts w:asciiTheme="majorBidi" w:hAnsiTheme="majorBidi" w:cstheme="majorBidi"/>
          <w:position w:val="-6"/>
          <w:sz w:val="2"/>
          <w:szCs w:val="2"/>
        </w:rPr>
        <w:object w:dxaOrig="540" w:dyaOrig="320">
          <v:shape id="_x0000_i1026" type="#_x0000_t75" style="width:27pt;height:15.75pt" o:ole="" fillcolor="window">
            <v:imagedata r:id="rId38" o:title=""/>
          </v:shape>
          <o:OLEObject Type="Embed" ProgID="Equation.3" ShapeID="_x0000_i1026" DrawAspect="Content" ObjectID="_1369031615" r:id="rId39"/>
        </w:object>
      </w:r>
      <w:r w:rsidR="00921F58" w:rsidRPr="009F0050">
        <w:rPr>
          <w:rFonts w:asciiTheme="majorBidi" w:hAnsiTheme="majorBidi" w:cstheme="majorBidi"/>
          <w:color w:val="000000" w:themeColor="text1"/>
          <w:sz w:val="24"/>
          <w:szCs w:val="24"/>
        </w:rPr>
        <w:t xml:space="preserve">et </w:t>
      </w:r>
      <w:r w:rsidR="00CF568C" w:rsidRPr="000F5EF2">
        <w:rPr>
          <w:rFonts w:asciiTheme="majorBidi" w:hAnsiTheme="majorBidi" w:cstheme="majorBidi"/>
          <w:position w:val="-6"/>
          <w:sz w:val="2"/>
          <w:szCs w:val="2"/>
        </w:rPr>
        <w:object w:dxaOrig="720" w:dyaOrig="320">
          <v:shape id="_x0000_i1027" type="#_x0000_t75" style="width:36pt;height:15.75pt" o:ole="" fillcolor="window">
            <v:imagedata r:id="rId40" o:title=""/>
          </v:shape>
          <o:OLEObject Type="Embed" ProgID="Equation.3" ShapeID="_x0000_i1027" DrawAspect="Content" ObjectID="_1369031616" r:id="rId41"/>
        </w:object>
      </w:r>
      <w:r w:rsidR="00921F58">
        <w:rPr>
          <w:rFonts w:asciiTheme="majorBidi" w:hAnsiTheme="majorBidi" w:cstheme="majorBidi"/>
          <w:color w:val="000000" w:themeColor="text1"/>
          <w:sz w:val="24"/>
          <w:szCs w:val="24"/>
        </w:rPr>
        <w:t xml:space="preserve"> (équation I.1) et  I.2) généré à partir de la sonolyse de l’eau après l’implosion de la bulle de cavitation acoustique.</w:t>
      </w:r>
      <w:r w:rsidR="003263BF" w:rsidRPr="00DF284E">
        <w:rPr>
          <w:rFonts w:asciiTheme="majorBidi" w:hAnsiTheme="majorBidi" w:cstheme="majorBidi"/>
          <w:color w:val="000000" w:themeColor="text1"/>
          <w:sz w:val="24"/>
          <w:szCs w:val="24"/>
        </w:rPr>
        <w:t xml:space="preserve"> </w:t>
      </w:r>
      <w:r w:rsidR="003263BF" w:rsidRPr="00DF284E">
        <w:rPr>
          <w:rFonts w:asciiTheme="majorBidi" w:hAnsiTheme="majorBidi" w:cstheme="majorBidi"/>
          <w:i/>
          <w:iCs/>
          <w:color w:val="000000" w:themeColor="text1"/>
          <w:sz w:val="24"/>
          <w:szCs w:val="24"/>
        </w:rPr>
        <w:t xml:space="preserve">  </w:t>
      </w:r>
    </w:p>
    <w:p w:rsidR="00B967F9" w:rsidRPr="00CC10FD" w:rsidRDefault="00921F58" w:rsidP="00921F58">
      <w:pPr>
        <w:tabs>
          <w:tab w:val="left" w:pos="2060"/>
        </w:tabs>
        <w:autoSpaceDE w:val="0"/>
        <w:autoSpaceDN w:val="0"/>
        <w:adjustRightInd w:val="0"/>
        <w:spacing w:after="0" w:line="360" w:lineRule="auto"/>
        <w:jc w:val="both"/>
        <w:rPr>
          <w:rFonts w:asciiTheme="majorBidi" w:hAnsiTheme="majorBidi" w:cstheme="majorBidi"/>
          <w:color w:val="000000" w:themeColor="text1"/>
          <w:sz w:val="24"/>
          <w:szCs w:val="24"/>
        </w:rPr>
      </w:pPr>
      <w:r>
        <w:rPr>
          <w:rFonts w:asciiTheme="majorBidi" w:hAnsiTheme="majorBidi" w:cstheme="majorBidi"/>
          <w:i/>
          <w:iCs/>
          <w:color w:val="000000" w:themeColor="text1"/>
          <w:sz w:val="24"/>
          <w:szCs w:val="24"/>
        </w:rPr>
        <w:t xml:space="preserve">                     </w:t>
      </w:r>
      <w:r w:rsidR="00DB6F0B" w:rsidRPr="00DF284E">
        <w:rPr>
          <w:rFonts w:asciiTheme="majorBidi" w:hAnsiTheme="majorBidi" w:cstheme="majorBidi"/>
          <w:i/>
          <w:iCs/>
          <w:color w:val="000000" w:themeColor="text1"/>
          <w:sz w:val="24"/>
          <w:szCs w:val="24"/>
        </w:rPr>
        <w:t xml:space="preserve"> </w:t>
      </w:r>
      <w:r w:rsidR="000F5EF2" w:rsidRPr="00952923">
        <w:rPr>
          <w:rFonts w:asciiTheme="majorBidi" w:hAnsiTheme="majorBidi" w:cstheme="majorBidi"/>
          <w:position w:val="-10"/>
          <w:sz w:val="2"/>
          <w:szCs w:val="2"/>
        </w:rPr>
        <w:object w:dxaOrig="1540" w:dyaOrig="360">
          <v:shape id="_x0000_i1028" type="#_x0000_t75" style="width:76.5pt;height:18pt" o:ole="" fillcolor="window">
            <v:imagedata r:id="rId42" o:title=""/>
          </v:shape>
          <o:OLEObject Type="Embed" ProgID="Equation.3" ShapeID="_x0000_i1028" DrawAspect="Content" ObjectID="_1369031617" r:id="rId43"/>
        </w:object>
      </w:r>
      <w:r w:rsidR="003263BF" w:rsidRPr="00CC10FD">
        <w:rPr>
          <w:rFonts w:asciiTheme="majorBidi" w:hAnsiTheme="majorBidi" w:cstheme="majorBidi"/>
          <w:i/>
          <w:iCs/>
          <w:color w:val="000000" w:themeColor="text1"/>
          <w:sz w:val="24"/>
          <w:szCs w:val="24"/>
        </w:rPr>
        <w:t xml:space="preserve">      </w:t>
      </w:r>
      <w:r w:rsidR="003263BF" w:rsidRPr="00CC10FD">
        <w:rPr>
          <w:rFonts w:asciiTheme="majorBidi" w:hAnsiTheme="majorBidi" w:cstheme="majorBidi"/>
          <w:color w:val="000000" w:themeColor="text1"/>
          <w:sz w:val="24"/>
          <w:szCs w:val="24"/>
        </w:rPr>
        <w:t xml:space="preserve">                   </w:t>
      </w:r>
      <w:r w:rsidR="00A27691" w:rsidRPr="00CC10FD">
        <w:rPr>
          <w:rFonts w:asciiTheme="majorBidi" w:hAnsiTheme="majorBidi" w:cstheme="majorBidi"/>
          <w:color w:val="000000" w:themeColor="text1"/>
          <w:sz w:val="24"/>
          <w:szCs w:val="24"/>
        </w:rPr>
        <w:t xml:space="preserve">                    </w:t>
      </w:r>
      <w:r w:rsidR="003263BF" w:rsidRPr="00CC10FD">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 xml:space="preserve"> </w:t>
      </w:r>
      <w:r w:rsidR="009F0050" w:rsidRPr="00CC10FD">
        <w:rPr>
          <w:rFonts w:asciiTheme="majorBidi" w:hAnsiTheme="majorBidi" w:cstheme="majorBidi"/>
          <w:color w:val="000000" w:themeColor="text1"/>
          <w:sz w:val="24"/>
          <w:szCs w:val="24"/>
        </w:rPr>
        <w:t>(</w:t>
      </w:r>
      <w:r w:rsidR="003263BF" w:rsidRPr="00CC10FD">
        <w:rPr>
          <w:rFonts w:asciiTheme="majorBidi" w:hAnsiTheme="majorBidi" w:cstheme="majorBidi"/>
          <w:color w:val="000000" w:themeColor="text1"/>
          <w:sz w:val="24"/>
          <w:szCs w:val="24"/>
        </w:rPr>
        <w:t>I.</w:t>
      </w:r>
      <w:r w:rsidR="009F0050" w:rsidRPr="00CC10FD">
        <w:rPr>
          <w:rFonts w:asciiTheme="majorBidi" w:hAnsiTheme="majorBidi" w:cstheme="majorBidi"/>
          <w:color w:val="000000" w:themeColor="text1"/>
          <w:sz w:val="24"/>
          <w:szCs w:val="24"/>
        </w:rPr>
        <w:t>1)</w:t>
      </w:r>
    </w:p>
    <w:p w:rsidR="009F0050" w:rsidRPr="00CC10FD" w:rsidRDefault="00147E0A" w:rsidP="00024EC0">
      <w:pPr>
        <w:tabs>
          <w:tab w:val="left" w:pos="2060"/>
        </w:tabs>
        <w:autoSpaceDE w:val="0"/>
        <w:autoSpaceDN w:val="0"/>
        <w:adjustRightInd w:val="0"/>
        <w:spacing w:after="0" w:line="240" w:lineRule="auto"/>
        <w:jc w:val="both"/>
        <w:rPr>
          <w:rFonts w:asciiTheme="majorBidi" w:hAnsiTheme="majorBidi" w:cstheme="majorBidi"/>
          <w:color w:val="000000" w:themeColor="text1"/>
          <w:sz w:val="24"/>
          <w:szCs w:val="24"/>
        </w:rPr>
      </w:pPr>
      <w:r w:rsidRPr="00CC10FD">
        <w:rPr>
          <w:rFonts w:asciiTheme="majorBidi" w:hAnsiTheme="majorBidi" w:cstheme="majorBidi"/>
          <w:color w:val="000000" w:themeColor="text1"/>
          <w:sz w:val="24"/>
          <w:szCs w:val="24"/>
        </w:rPr>
        <w:t xml:space="preserve">      </w:t>
      </w:r>
      <w:r w:rsidR="003263BF" w:rsidRPr="00CC10FD">
        <w:rPr>
          <w:rFonts w:asciiTheme="majorBidi" w:hAnsiTheme="majorBidi" w:cstheme="majorBidi"/>
          <w:color w:val="000000" w:themeColor="text1"/>
          <w:sz w:val="24"/>
          <w:szCs w:val="24"/>
        </w:rPr>
        <w:t xml:space="preserve">               </w:t>
      </w:r>
      <w:r w:rsidRPr="00CC10FD">
        <w:rPr>
          <w:rFonts w:asciiTheme="majorBidi" w:hAnsiTheme="majorBidi" w:cstheme="majorBidi"/>
          <w:color w:val="000000" w:themeColor="text1"/>
          <w:sz w:val="24"/>
          <w:szCs w:val="24"/>
        </w:rPr>
        <w:t xml:space="preserve"> </w:t>
      </w:r>
      <w:r w:rsidR="00CE7B6C" w:rsidRPr="00952923">
        <w:rPr>
          <w:rFonts w:asciiTheme="majorBidi" w:hAnsiTheme="majorBidi" w:cstheme="majorBidi"/>
          <w:position w:val="-10"/>
          <w:sz w:val="2"/>
          <w:szCs w:val="2"/>
        </w:rPr>
        <w:object w:dxaOrig="2180" w:dyaOrig="360">
          <v:shape id="_x0000_i1029" type="#_x0000_t75" style="width:108pt;height:18pt" o:ole="" fillcolor="window">
            <v:imagedata r:id="rId44" o:title=""/>
          </v:shape>
          <o:OLEObject Type="Embed" ProgID="Equation.3" ShapeID="_x0000_i1029" DrawAspect="Content" ObjectID="_1369031618" r:id="rId45"/>
        </w:object>
      </w:r>
      <w:r w:rsidR="003263BF" w:rsidRPr="00CC10FD">
        <w:rPr>
          <w:rFonts w:asciiTheme="majorBidi" w:hAnsiTheme="majorBidi" w:cstheme="majorBidi"/>
          <w:color w:val="000000" w:themeColor="text1"/>
          <w:sz w:val="24"/>
          <w:szCs w:val="24"/>
        </w:rPr>
        <w:t xml:space="preserve">                                      </w:t>
      </w:r>
      <w:r w:rsidR="003731B7" w:rsidRPr="00CC10FD">
        <w:rPr>
          <w:rFonts w:asciiTheme="majorBidi" w:hAnsiTheme="majorBidi" w:cstheme="majorBidi"/>
          <w:color w:val="000000" w:themeColor="text1"/>
          <w:sz w:val="24"/>
          <w:szCs w:val="24"/>
        </w:rPr>
        <w:t xml:space="preserve"> </w:t>
      </w:r>
      <w:r w:rsidR="00CE7B6C" w:rsidRPr="00CC10FD">
        <w:rPr>
          <w:rFonts w:asciiTheme="majorBidi" w:hAnsiTheme="majorBidi" w:cstheme="majorBidi"/>
          <w:color w:val="000000" w:themeColor="text1"/>
          <w:sz w:val="24"/>
          <w:szCs w:val="24"/>
        </w:rPr>
        <w:t xml:space="preserve"> </w:t>
      </w:r>
      <w:r w:rsidR="009F0050" w:rsidRPr="00CC10FD">
        <w:rPr>
          <w:rFonts w:asciiTheme="majorBidi" w:hAnsiTheme="majorBidi" w:cstheme="majorBidi"/>
          <w:color w:val="000000" w:themeColor="text1"/>
          <w:sz w:val="24"/>
          <w:szCs w:val="24"/>
        </w:rPr>
        <w:t>(</w:t>
      </w:r>
      <w:r w:rsidR="003263BF" w:rsidRPr="00CC10FD">
        <w:rPr>
          <w:rFonts w:asciiTheme="majorBidi" w:hAnsiTheme="majorBidi" w:cstheme="majorBidi"/>
          <w:color w:val="000000" w:themeColor="text1"/>
          <w:sz w:val="24"/>
          <w:szCs w:val="24"/>
        </w:rPr>
        <w:t>I.</w:t>
      </w:r>
      <w:r w:rsidR="009F0050" w:rsidRPr="00CC10FD">
        <w:rPr>
          <w:rFonts w:asciiTheme="majorBidi" w:hAnsiTheme="majorBidi" w:cstheme="majorBidi"/>
          <w:color w:val="000000" w:themeColor="text1"/>
          <w:sz w:val="24"/>
          <w:szCs w:val="24"/>
        </w:rPr>
        <w:t>2)</w:t>
      </w:r>
    </w:p>
    <w:p w:rsidR="00A06D44" w:rsidRDefault="00F53E0B" w:rsidP="00CF568C">
      <w:pPr>
        <w:tabs>
          <w:tab w:val="left" w:pos="2060"/>
        </w:tabs>
        <w:autoSpaceDE w:val="0"/>
        <w:autoSpaceDN w:val="0"/>
        <w:adjustRightInd w:val="0"/>
        <w:spacing w:after="0" w:line="360" w:lineRule="auto"/>
        <w:jc w:val="both"/>
        <w:rPr>
          <w:rFonts w:asciiTheme="majorBidi" w:hAnsiTheme="majorBidi" w:cstheme="majorBidi"/>
          <w:color w:val="000000" w:themeColor="text1"/>
          <w:sz w:val="24"/>
          <w:szCs w:val="24"/>
        </w:rPr>
      </w:pPr>
      <w:r w:rsidRPr="00CC10FD">
        <w:rPr>
          <w:rFonts w:asciiTheme="majorBidi" w:hAnsiTheme="majorBidi" w:cstheme="majorBidi"/>
          <w:color w:val="000000" w:themeColor="text1"/>
          <w:sz w:val="24"/>
          <w:szCs w:val="24"/>
        </w:rPr>
        <w:t xml:space="preserve">        </w:t>
      </w:r>
      <w:r w:rsidR="009F0050">
        <w:rPr>
          <w:rFonts w:asciiTheme="majorBidi" w:hAnsiTheme="majorBidi" w:cstheme="majorBidi"/>
          <w:color w:val="000000" w:themeColor="text1"/>
          <w:sz w:val="24"/>
          <w:szCs w:val="24"/>
        </w:rPr>
        <w:t>Le H</w:t>
      </w:r>
      <w:r w:rsidR="009F0050">
        <w:rPr>
          <w:rFonts w:asciiTheme="majorBidi" w:hAnsiTheme="majorBidi" w:cstheme="majorBidi"/>
          <w:color w:val="000000" w:themeColor="text1"/>
          <w:sz w:val="24"/>
          <w:szCs w:val="24"/>
          <w:vertAlign w:val="subscript"/>
        </w:rPr>
        <w:t>2</w:t>
      </w:r>
      <w:r w:rsidR="009F0050">
        <w:rPr>
          <w:rFonts w:asciiTheme="majorBidi" w:hAnsiTheme="majorBidi" w:cstheme="majorBidi"/>
          <w:color w:val="000000" w:themeColor="text1"/>
          <w:sz w:val="24"/>
          <w:szCs w:val="24"/>
        </w:rPr>
        <w:t>O</w:t>
      </w:r>
      <w:r w:rsidR="009F0050">
        <w:rPr>
          <w:rFonts w:asciiTheme="majorBidi" w:hAnsiTheme="majorBidi" w:cstheme="majorBidi"/>
          <w:color w:val="000000" w:themeColor="text1"/>
          <w:sz w:val="24"/>
          <w:szCs w:val="24"/>
          <w:vertAlign w:val="subscript"/>
        </w:rPr>
        <w:t>2</w:t>
      </w:r>
      <w:r w:rsidR="00F83BD9">
        <w:rPr>
          <w:rFonts w:asciiTheme="majorBidi" w:hAnsiTheme="majorBidi" w:cstheme="majorBidi"/>
          <w:color w:val="000000" w:themeColor="text1"/>
          <w:sz w:val="24"/>
          <w:szCs w:val="24"/>
        </w:rPr>
        <w:t xml:space="preserve"> </w:t>
      </w:r>
      <w:r w:rsidR="00A06D44">
        <w:rPr>
          <w:rFonts w:asciiTheme="majorBidi" w:hAnsiTheme="majorBidi" w:cstheme="majorBidi"/>
          <w:color w:val="000000" w:themeColor="text1"/>
          <w:sz w:val="24"/>
          <w:szCs w:val="24"/>
        </w:rPr>
        <w:t>accumulé</w:t>
      </w:r>
      <w:r w:rsidR="006F687F">
        <w:rPr>
          <w:rFonts w:asciiTheme="majorBidi" w:hAnsiTheme="majorBidi" w:cstheme="majorBidi"/>
          <w:color w:val="000000" w:themeColor="text1"/>
          <w:sz w:val="24"/>
          <w:szCs w:val="24"/>
        </w:rPr>
        <w:t xml:space="preserve"> par le sonolyse d’eaux est une nouvelle source de</w:t>
      </w:r>
      <w:r w:rsidR="00CF568C">
        <w:rPr>
          <w:rFonts w:asciiTheme="majorBidi" w:hAnsiTheme="majorBidi" w:cstheme="majorBidi"/>
          <w:color w:val="000000" w:themeColor="text1"/>
          <w:sz w:val="24"/>
          <w:szCs w:val="24"/>
        </w:rPr>
        <w:t xml:space="preserve"> </w:t>
      </w:r>
      <w:r w:rsidR="00CF568C" w:rsidRPr="000F5EF2">
        <w:rPr>
          <w:rFonts w:asciiTheme="majorBidi" w:hAnsiTheme="majorBidi" w:cstheme="majorBidi"/>
          <w:position w:val="-6"/>
          <w:sz w:val="2"/>
          <w:szCs w:val="2"/>
        </w:rPr>
        <w:object w:dxaOrig="540" w:dyaOrig="320">
          <v:shape id="_x0000_i1030" type="#_x0000_t75" style="width:27pt;height:15.75pt" o:ole="" fillcolor="window">
            <v:imagedata r:id="rId38" o:title=""/>
          </v:shape>
          <o:OLEObject Type="Embed" ProgID="Equation.3" ShapeID="_x0000_i1030" DrawAspect="Content" ObjectID="_1369031619" r:id="rId46"/>
        </w:object>
      </w:r>
      <w:r w:rsidR="00A06D44">
        <w:rPr>
          <w:rFonts w:asciiTheme="majorBidi" w:hAnsiTheme="majorBidi" w:cstheme="majorBidi"/>
          <w:color w:val="000000" w:themeColor="text1"/>
          <w:sz w:val="24"/>
          <w:szCs w:val="24"/>
        </w:rPr>
        <w:t xml:space="preserve"> </w:t>
      </w:r>
      <w:r w:rsidR="006F687F">
        <w:rPr>
          <w:rFonts w:asciiTheme="majorBidi" w:hAnsiTheme="majorBidi" w:cstheme="majorBidi"/>
          <w:color w:val="000000" w:themeColor="text1"/>
          <w:sz w:val="24"/>
          <w:szCs w:val="24"/>
        </w:rPr>
        <w:t xml:space="preserve">si le fer </w:t>
      </w:r>
      <w:r w:rsidR="00A06D44">
        <w:rPr>
          <w:rFonts w:asciiTheme="majorBidi" w:hAnsiTheme="majorBidi" w:cstheme="majorBidi"/>
          <w:color w:val="000000" w:themeColor="text1"/>
          <w:sz w:val="24"/>
          <w:szCs w:val="24"/>
        </w:rPr>
        <w:t>est présent</w:t>
      </w:r>
      <w:r w:rsidR="006F687F">
        <w:rPr>
          <w:rFonts w:asciiTheme="majorBidi" w:hAnsiTheme="majorBidi" w:cstheme="majorBidi"/>
          <w:color w:val="000000" w:themeColor="text1"/>
          <w:sz w:val="24"/>
          <w:szCs w:val="24"/>
        </w:rPr>
        <w:t xml:space="preserve"> par le biais de</w:t>
      </w:r>
      <w:r w:rsidR="00A06D44">
        <w:rPr>
          <w:rFonts w:asciiTheme="majorBidi" w:hAnsiTheme="majorBidi" w:cstheme="majorBidi"/>
          <w:color w:val="000000" w:themeColor="text1"/>
          <w:sz w:val="24"/>
          <w:szCs w:val="24"/>
        </w:rPr>
        <w:t xml:space="preserve"> réaction de Fenton (l’équation I.3 et I.</w:t>
      </w:r>
      <w:r w:rsidR="00921F58">
        <w:rPr>
          <w:rFonts w:asciiTheme="majorBidi" w:hAnsiTheme="majorBidi" w:cstheme="majorBidi"/>
          <w:color w:val="000000" w:themeColor="text1"/>
          <w:sz w:val="24"/>
          <w:szCs w:val="24"/>
        </w:rPr>
        <w:t xml:space="preserve">4) </w:t>
      </w:r>
    </w:p>
    <w:p w:rsidR="009F0050" w:rsidRPr="00CC10FD" w:rsidRDefault="00A06D44" w:rsidP="00024EC0">
      <w:pPr>
        <w:tabs>
          <w:tab w:val="left" w:pos="2060"/>
        </w:tabs>
        <w:autoSpaceDE w:val="0"/>
        <w:autoSpaceDN w:val="0"/>
        <w:adjustRightInd w:val="0"/>
        <w:spacing w:after="0" w:line="240" w:lineRule="auto"/>
        <w:jc w:val="both"/>
        <w:rPr>
          <w:rFonts w:asciiTheme="majorBidi" w:hAnsiTheme="majorBidi" w:cstheme="majorBidi"/>
          <w:color w:val="000000" w:themeColor="text1"/>
          <w:sz w:val="24"/>
          <w:szCs w:val="24"/>
        </w:rPr>
      </w:pPr>
      <w:r w:rsidRPr="00CC10FD">
        <w:rPr>
          <w:rFonts w:asciiTheme="majorBidi" w:hAnsiTheme="majorBidi" w:cstheme="majorBidi"/>
          <w:color w:val="000000" w:themeColor="text1"/>
          <w:sz w:val="24"/>
          <w:szCs w:val="24"/>
        </w:rPr>
        <w:t xml:space="preserve">                     </w:t>
      </w:r>
      <w:r w:rsidRPr="00CC10FD">
        <w:rPr>
          <w:rFonts w:asciiTheme="majorBidi" w:hAnsiTheme="majorBidi" w:cstheme="majorBidi"/>
          <w:i/>
          <w:iCs/>
          <w:color w:val="000000" w:themeColor="text1"/>
          <w:sz w:val="24"/>
          <w:szCs w:val="24"/>
        </w:rPr>
        <w:t xml:space="preserve">  </w:t>
      </w:r>
      <w:r w:rsidR="00CE7B6C" w:rsidRPr="00CE7B6C">
        <w:rPr>
          <w:rFonts w:asciiTheme="majorBidi" w:hAnsiTheme="majorBidi" w:cstheme="majorBidi"/>
          <w:position w:val="-10"/>
          <w:sz w:val="2"/>
          <w:szCs w:val="2"/>
        </w:rPr>
        <w:object w:dxaOrig="3360" w:dyaOrig="360">
          <v:shape id="_x0000_i1031" type="#_x0000_t75" style="width:168pt;height:18pt" o:ole="" fillcolor="window">
            <v:imagedata r:id="rId47" o:title=""/>
          </v:shape>
          <o:OLEObject Type="Embed" ProgID="Equation.3" ShapeID="_x0000_i1031" DrawAspect="Content" ObjectID="_1369031620" r:id="rId48"/>
        </w:object>
      </w:r>
      <w:r w:rsidR="003731B7" w:rsidRPr="00CC10FD">
        <w:rPr>
          <w:rFonts w:asciiTheme="majorBidi" w:hAnsiTheme="majorBidi" w:cstheme="majorBidi"/>
          <w:color w:val="000000" w:themeColor="text1"/>
          <w:sz w:val="24"/>
          <w:szCs w:val="24"/>
        </w:rPr>
        <w:t xml:space="preserve">                   </w:t>
      </w:r>
      <w:r w:rsidR="007B351E" w:rsidRPr="00CC10FD">
        <w:rPr>
          <w:rFonts w:asciiTheme="majorBidi" w:hAnsiTheme="majorBidi" w:cstheme="majorBidi"/>
          <w:color w:val="000000" w:themeColor="text1"/>
          <w:sz w:val="24"/>
          <w:szCs w:val="24"/>
        </w:rPr>
        <w:t>(I.</w:t>
      </w:r>
      <w:r w:rsidR="006F687F" w:rsidRPr="00CC10FD">
        <w:rPr>
          <w:rFonts w:asciiTheme="majorBidi" w:hAnsiTheme="majorBidi" w:cstheme="majorBidi"/>
          <w:color w:val="000000" w:themeColor="text1"/>
          <w:sz w:val="24"/>
          <w:szCs w:val="24"/>
        </w:rPr>
        <w:t>3</w:t>
      </w:r>
      <w:r w:rsidR="007B351E" w:rsidRPr="00CC10FD">
        <w:rPr>
          <w:rFonts w:asciiTheme="majorBidi" w:hAnsiTheme="majorBidi" w:cstheme="majorBidi"/>
          <w:color w:val="000000" w:themeColor="text1"/>
          <w:sz w:val="24"/>
          <w:szCs w:val="24"/>
        </w:rPr>
        <w:t>)</w:t>
      </w:r>
    </w:p>
    <w:p w:rsidR="006F687F" w:rsidRPr="0074544A" w:rsidRDefault="006F687F" w:rsidP="00024EC0">
      <w:pPr>
        <w:tabs>
          <w:tab w:val="left" w:pos="2060"/>
        </w:tabs>
        <w:autoSpaceDE w:val="0"/>
        <w:autoSpaceDN w:val="0"/>
        <w:adjustRightInd w:val="0"/>
        <w:spacing w:after="0" w:line="240" w:lineRule="auto"/>
        <w:jc w:val="both"/>
        <w:rPr>
          <w:rFonts w:asciiTheme="majorBidi" w:hAnsiTheme="majorBidi" w:cstheme="majorBidi"/>
          <w:color w:val="000000" w:themeColor="text1"/>
          <w:sz w:val="24"/>
          <w:szCs w:val="24"/>
        </w:rPr>
      </w:pPr>
      <w:r w:rsidRPr="0074544A">
        <w:rPr>
          <w:rFonts w:asciiTheme="majorBidi" w:hAnsiTheme="majorBidi" w:cstheme="majorBidi"/>
          <w:color w:val="000000" w:themeColor="text1"/>
          <w:sz w:val="24"/>
          <w:szCs w:val="24"/>
        </w:rPr>
        <w:t xml:space="preserve">             </w:t>
      </w:r>
      <w:r w:rsidR="00A06D44" w:rsidRPr="0074544A">
        <w:rPr>
          <w:rFonts w:asciiTheme="majorBidi" w:hAnsiTheme="majorBidi" w:cstheme="majorBidi"/>
          <w:color w:val="000000" w:themeColor="text1"/>
          <w:sz w:val="24"/>
          <w:szCs w:val="24"/>
        </w:rPr>
        <w:t xml:space="preserve">       </w:t>
      </w:r>
      <w:r w:rsidR="00A06D44" w:rsidRPr="0074544A">
        <w:rPr>
          <w:rFonts w:asciiTheme="majorBidi" w:hAnsiTheme="majorBidi" w:cstheme="majorBidi"/>
          <w:i/>
          <w:iCs/>
          <w:color w:val="000000" w:themeColor="text1"/>
          <w:sz w:val="24"/>
          <w:szCs w:val="24"/>
        </w:rPr>
        <w:t xml:space="preserve">   </w:t>
      </w:r>
      <w:r w:rsidR="0074544A" w:rsidRPr="00CE7B6C">
        <w:rPr>
          <w:rFonts w:asciiTheme="majorBidi" w:hAnsiTheme="majorBidi" w:cstheme="majorBidi"/>
          <w:position w:val="-10"/>
          <w:sz w:val="2"/>
          <w:szCs w:val="2"/>
        </w:rPr>
        <w:object w:dxaOrig="3300" w:dyaOrig="360">
          <v:shape id="_x0000_i1032" type="#_x0000_t75" style="width:164.25pt;height:18pt" o:ole="" fillcolor="window">
            <v:imagedata r:id="rId49" o:title=""/>
          </v:shape>
          <o:OLEObject Type="Embed" ProgID="Equation.3" ShapeID="_x0000_i1032" DrawAspect="Content" ObjectID="_1369031621" r:id="rId50"/>
        </w:object>
      </w:r>
      <w:r w:rsidRPr="0074544A">
        <w:rPr>
          <w:rFonts w:asciiTheme="majorBidi" w:hAnsiTheme="majorBidi" w:cstheme="majorBidi"/>
          <w:i/>
          <w:iCs/>
          <w:color w:val="000000" w:themeColor="text1"/>
          <w:sz w:val="24"/>
          <w:szCs w:val="24"/>
        </w:rPr>
        <w:t xml:space="preserve"> </w:t>
      </w:r>
      <w:r w:rsidR="00CE7B6C" w:rsidRPr="0074544A">
        <w:rPr>
          <w:rFonts w:asciiTheme="majorBidi" w:hAnsiTheme="majorBidi" w:cstheme="majorBidi"/>
          <w:color w:val="000000" w:themeColor="text1"/>
          <w:sz w:val="24"/>
          <w:szCs w:val="24"/>
        </w:rPr>
        <w:t xml:space="preserve">                   </w:t>
      </w:r>
      <w:r w:rsidRPr="0074544A">
        <w:rPr>
          <w:rFonts w:asciiTheme="majorBidi" w:hAnsiTheme="majorBidi" w:cstheme="majorBidi"/>
          <w:color w:val="000000" w:themeColor="text1"/>
          <w:sz w:val="24"/>
          <w:szCs w:val="24"/>
        </w:rPr>
        <w:t>(</w:t>
      </w:r>
      <w:r w:rsidR="007B351E" w:rsidRPr="0074544A">
        <w:rPr>
          <w:rFonts w:asciiTheme="majorBidi" w:hAnsiTheme="majorBidi" w:cstheme="majorBidi"/>
          <w:color w:val="000000" w:themeColor="text1"/>
          <w:sz w:val="24"/>
          <w:szCs w:val="24"/>
        </w:rPr>
        <w:t>I.</w:t>
      </w:r>
      <w:r w:rsidRPr="0074544A">
        <w:rPr>
          <w:rFonts w:asciiTheme="majorBidi" w:hAnsiTheme="majorBidi" w:cstheme="majorBidi"/>
          <w:color w:val="000000" w:themeColor="text1"/>
          <w:sz w:val="24"/>
          <w:szCs w:val="24"/>
        </w:rPr>
        <w:t>4)</w:t>
      </w:r>
    </w:p>
    <w:p w:rsidR="00D51E47" w:rsidRDefault="00D652F1" w:rsidP="001B0009">
      <w:pPr>
        <w:tabs>
          <w:tab w:val="left" w:pos="2060"/>
        </w:tabs>
        <w:autoSpaceDE w:val="0"/>
        <w:autoSpaceDN w:val="0"/>
        <w:adjustRightInd w:val="0"/>
        <w:spacing w:after="0" w:line="360" w:lineRule="auto"/>
        <w:jc w:val="both"/>
        <w:rPr>
          <w:rFonts w:asciiTheme="majorBidi" w:hAnsiTheme="majorBidi" w:cstheme="majorBidi"/>
          <w:color w:val="000000" w:themeColor="text1"/>
          <w:sz w:val="24"/>
          <w:szCs w:val="24"/>
        </w:rPr>
      </w:pPr>
      <w:r w:rsidRPr="0074544A">
        <w:rPr>
          <w:rFonts w:asciiTheme="majorBidi" w:hAnsiTheme="majorBidi" w:cstheme="majorBidi"/>
          <w:color w:val="000000" w:themeColor="text1"/>
          <w:sz w:val="24"/>
          <w:szCs w:val="24"/>
        </w:rPr>
        <w:t xml:space="preserve">        </w:t>
      </w:r>
      <w:r w:rsidR="006F687F" w:rsidRPr="00E173E1">
        <w:rPr>
          <w:rFonts w:asciiTheme="majorBidi" w:hAnsiTheme="majorBidi" w:cstheme="majorBidi"/>
          <w:color w:val="000000" w:themeColor="text1"/>
          <w:sz w:val="24"/>
          <w:szCs w:val="24"/>
        </w:rPr>
        <w:t>La fig</w:t>
      </w:r>
      <w:r w:rsidR="00166578">
        <w:rPr>
          <w:rFonts w:asciiTheme="majorBidi" w:hAnsiTheme="majorBidi" w:cstheme="majorBidi"/>
          <w:color w:val="000000" w:themeColor="text1"/>
          <w:sz w:val="24"/>
          <w:szCs w:val="24"/>
        </w:rPr>
        <w:t>ure</w:t>
      </w:r>
      <w:r w:rsidR="006F687F" w:rsidRPr="00E173E1">
        <w:rPr>
          <w:rFonts w:asciiTheme="majorBidi" w:hAnsiTheme="majorBidi" w:cstheme="majorBidi"/>
          <w:color w:val="000000" w:themeColor="text1"/>
          <w:sz w:val="24"/>
          <w:szCs w:val="24"/>
        </w:rPr>
        <w:t xml:space="preserve"> </w:t>
      </w:r>
      <w:r w:rsidR="00F277BA">
        <w:rPr>
          <w:rFonts w:asciiTheme="majorBidi" w:hAnsiTheme="majorBidi" w:cstheme="majorBidi"/>
          <w:color w:val="000000" w:themeColor="text1"/>
          <w:sz w:val="24"/>
          <w:szCs w:val="24"/>
        </w:rPr>
        <w:t>I.5.</w:t>
      </w:r>
      <w:r w:rsidR="00166578">
        <w:rPr>
          <w:rFonts w:asciiTheme="majorBidi" w:hAnsiTheme="majorBidi" w:cstheme="majorBidi"/>
          <w:color w:val="000000" w:themeColor="text1"/>
          <w:sz w:val="24"/>
          <w:szCs w:val="24"/>
        </w:rPr>
        <w:t xml:space="preserve"> </w:t>
      </w:r>
      <w:r w:rsidR="006F687F" w:rsidRPr="00E173E1">
        <w:rPr>
          <w:rFonts w:asciiTheme="majorBidi" w:hAnsiTheme="majorBidi" w:cstheme="majorBidi"/>
          <w:color w:val="000000" w:themeColor="text1"/>
          <w:sz w:val="24"/>
          <w:szCs w:val="24"/>
        </w:rPr>
        <w:t xml:space="preserve">montre la </w:t>
      </w:r>
      <w:r w:rsidR="00E173E1">
        <w:rPr>
          <w:rFonts w:asciiTheme="majorBidi" w:hAnsiTheme="majorBidi" w:cstheme="majorBidi"/>
          <w:color w:val="000000" w:themeColor="text1"/>
          <w:sz w:val="24"/>
          <w:szCs w:val="24"/>
        </w:rPr>
        <w:t>dégrada</w:t>
      </w:r>
      <w:r w:rsidR="00E173E1" w:rsidRPr="00E173E1">
        <w:rPr>
          <w:rFonts w:asciiTheme="majorBidi" w:hAnsiTheme="majorBidi" w:cstheme="majorBidi"/>
          <w:color w:val="000000" w:themeColor="text1"/>
          <w:sz w:val="24"/>
          <w:szCs w:val="24"/>
        </w:rPr>
        <w:t>tion d’IBP et la concentration résiduelle</w:t>
      </w:r>
      <w:r w:rsidR="00E173E1">
        <w:rPr>
          <w:rFonts w:asciiTheme="majorBidi" w:hAnsiTheme="majorBidi" w:cstheme="majorBidi"/>
          <w:color w:val="000000" w:themeColor="text1"/>
          <w:sz w:val="24"/>
          <w:szCs w:val="24"/>
        </w:rPr>
        <w:t xml:space="preserve"> de </w:t>
      </w:r>
      <w:r w:rsidR="00E173E1" w:rsidRPr="00E173E1">
        <w:rPr>
          <w:rFonts w:asciiTheme="majorBidi" w:hAnsiTheme="majorBidi" w:cstheme="majorBidi"/>
          <w:color w:val="000000" w:themeColor="text1"/>
          <w:sz w:val="24"/>
          <w:szCs w:val="24"/>
        </w:rPr>
        <w:t>H</w:t>
      </w:r>
      <w:r w:rsidR="00E173E1" w:rsidRPr="00E173E1">
        <w:rPr>
          <w:rFonts w:asciiTheme="majorBidi" w:hAnsiTheme="majorBidi" w:cstheme="majorBidi"/>
          <w:color w:val="000000" w:themeColor="text1"/>
          <w:sz w:val="24"/>
          <w:szCs w:val="24"/>
          <w:vertAlign w:val="subscript"/>
        </w:rPr>
        <w:t>2</w:t>
      </w:r>
      <w:r w:rsidR="00E173E1" w:rsidRPr="00E173E1">
        <w:rPr>
          <w:rFonts w:asciiTheme="majorBidi" w:hAnsiTheme="majorBidi" w:cstheme="majorBidi"/>
          <w:color w:val="000000" w:themeColor="text1"/>
          <w:sz w:val="24"/>
          <w:szCs w:val="24"/>
        </w:rPr>
        <w:t>O</w:t>
      </w:r>
      <w:r w:rsidR="00E173E1" w:rsidRPr="00E173E1">
        <w:rPr>
          <w:rFonts w:asciiTheme="majorBidi" w:hAnsiTheme="majorBidi" w:cstheme="majorBidi"/>
          <w:color w:val="000000" w:themeColor="text1"/>
          <w:sz w:val="24"/>
          <w:szCs w:val="24"/>
          <w:vertAlign w:val="subscript"/>
        </w:rPr>
        <w:t>2</w:t>
      </w:r>
      <w:r w:rsidR="00584590">
        <w:rPr>
          <w:rFonts w:asciiTheme="majorBidi" w:hAnsiTheme="majorBidi" w:cstheme="majorBidi"/>
          <w:color w:val="000000" w:themeColor="text1"/>
          <w:sz w:val="24"/>
          <w:szCs w:val="24"/>
        </w:rPr>
        <w:t xml:space="preserve"> en p</w:t>
      </w:r>
      <w:r w:rsidR="0027017A">
        <w:rPr>
          <w:rFonts w:asciiTheme="majorBidi" w:hAnsiTheme="majorBidi" w:cstheme="majorBidi"/>
          <w:color w:val="000000" w:themeColor="text1"/>
          <w:sz w:val="24"/>
          <w:szCs w:val="24"/>
        </w:rPr>
        <w:t>hoto-</w:t>
      </w:r>
      <w:r w:rsidR="00E173E1">
        <w:rPr>
          <w:rFonts w:asciiTheme="majorBidi" w:hAnsiTheme="majorBidi" w:cstheme="majorBidi"/>
          <w:color w:val="000000" w:themeColor="text1"/>
          <w:sz w:val="24"/>
          <w:szCs w:val="24"/>
        </w:rPr>
        <w:t>Fenton (F</w:t>
      </w:r>
      <w:r w:rsidR="0027017A">
        <w:rPr>
          <w:rFonts w:asciiTheme="majorBidi" w:hAnsiTheme="majorBidi" w:cstheme="majorBidi"/>
          <w:color w:val="000000" w:themeColor="text1"/>
          <w:sz w:val="24"/>
          <w:szCs w:val="24"/>
        </w:rPr>
        <w:t>H) par rapport à la sono photo-</w:t>
      </w:r>
      <w:r w:rsidR="003426AF">
        <w:rPr>
          <w:rFonts w:asciiTheme="majorBidi" w:hAnsiTheme="majorBidi" w:cstheme="majorBidi"/>
          <w:color w:val="000000" w:themeColor="text1"/>
          <w:sz w:val="24"/>
          <w:szCs w:val="24"/>
        </w:rPr>
        <w:t>F</w:t>
      </w:r>
      <w:r w:rsidR="00E173E1">
        <w:rPr>
          <w:rFonts w:asciiTheme="majorBidi" w:hAnsiTheme="majorBidi" w:cstheme="majorBidi"/>
          <w:color w:val="000000" w:themeColor="text1"/>
          <w:sz w:val="24"/>
          <w:szCs w:val="24"/>
        </w:rPr>
        <w:t>enton (FS) et la fig</w:t>
      </w:r>
      <w:r w:rsidR="003426AF">
        <w:rPr>
          <w:rFonts w:asciiTheme="majorBidi" w:hAnsiTheme="majorBidi" w:cstheme="majorBidi"/>
          <w:color w:val="000000" w:themeColor="text1"/>
          <w:sz w:val="24"/>
          <w:szCs w:val="24"/>
        </w:rPr>
        <w:t>ure</w:t>
      </w:r>
      <w:r w:rsidR="00E173E1">
        <w:rPr>
          <w:rFonts w:asciiTheme="majorBidi" w:hAnsiTheme="majorBidi" w:cstheme="majorBidi"/>
          <w:color w:val="000000" w:themeColor="text1"/>
          <w:sz w:val="24"/>
          <w:szCs w:val="24"/>
        </w:rPr>
        <w:t xml:space="preserve"> </w:t>
      </w:r>
      <w:r w:rsidR="00F277BA">
        <w:rPr>
          <w:rFonts w:asciiTheme="majorBidi" w:hAnsiTheme="majorBidi" w:cstheme="majorBidi"/>
          <w:color w:val="000000" w:themeColor="text1"/>
          <w:sz w:val="24"/>
          <w:szCs w:val="24"/>
        </w:rPr>
        <w:t>I.6.</w:t>
      </w:r>
      <w:r w:rsidR="00E173E1">
        <w:rPr>
          <w:rFonts w:asciiTheme="majorBidi" w:hAnsiTheme="majorBidi" w:cstheme="majorBidi"/>
          <w:color w:val="000000" w:themeColor="text1"/>
          <w:sz w:val="24"/>
          <w:szCs w:val="24"/>
        </w:rPr>
        <w:t xml:space="preserve"> montre la dégradation DCO pour les cas d’étudiées.</w:t>
      </w:r>
    </w:p>
    <w:p w:rsidR="000025FD" w:rsidRDefault="007D1588" w:rsidP="001B0009">
      <w:pPr>
        <w:tabs>
          <w:tab w:val="left" w:pos="2060"/>
        </w:tabs>
        <w:autoSpaceDE w:val="0"/>
        <w:autoSpaceDN w:val="0"/>
        <w:adjustRightInd w:val="0"/>
        <w:spacing w:after="0" w:line="360" w:lineRule="auto"/>
        <w:jc w:val="both"/>
        <w:rPr>
          <w:rFonts w:asciiTheme="majorBidi" w:hAnsiTheme="majorBidi" w:cstheme="majorBidi"/>
          <w:color w:val="000000" w:themeColor="text1"/>
          <w:sz w:val="24"/>
          <w:szCs w:val="24"/>
        </w:rPr>
      </w:pPr>
      <w:r>
        <w:rPr>
          <w:rFonts w:asciiTheme="majorBidi" w:hAnsiTheme="majorBidi" w:cstheme="majorBidi"/>
          <w:noProof/>
          <w:color w:val="000000" w:themeColor="text1"/>
          <w:sz w:val="24"/>
          <w:szCs w:val="24"/>
        </w:rPr>
        <w:drawing>
          <wp:anchor distT="0" distB="0" distL="114300" distR="114300" simplePos="0" relativeHeight="251709440" behindDoc="0" locked="0" layoutInCell="1" allowOverlap="1">
            <wp:simplePos x="0" y="0"/>
            <wp:positionH relativeFrom="margin">
              <wp:posOffset>173990</wp:posOffset>
            </wp:positionH>
            <wp:positionV relativeFrom="margin">
              <wp:posOffset>6467475</wp:posOffset>
            </wp:positionV>
            <wp:extent cx="2466340" cy="1612265"/>
            <wp:effectExtent l="19050" t="0" r="0" b="0"/>
            <wp:wrapSquare wrapText="bothSides"/>
            <wp:docPr id="266" name="Imag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51"/>
                    <a:srcRect/>
                    <a:stretch>
                      <a:fillRect/>
                    </a:stretch>
                  </pic:blipFill>
                  <pic:spPr bwMode="auto">
                    <a:xfrm>
                      <a:off x="0" y="0"/>
                      <a:ext cx="2466340" cy="1612265"/>
                    </a:xfrm>
                    <a:prstGeom prst="rect">
                      <a:avLst/>
                    </a:prstGeom>
                    <a:noFill/>
                    <a:ln w="9525">
                      <a:noFill/>
                      <a:miter lim="800000"/>
                      <a:headEnd/>
                      <a:tailEnd/>
                    </a:ln>
                  </pic:spPr>
                </pic:pic>
              </a:graphicData>
            </a:graphic>
          </wp:anchor>
        </w:drawing>
      </w:r>
      <w:r w:rsidR="00531D3D">
        <w:rPr>
          <w:rFonts w:asciiTheme="majorBidi" w:hAnsiTheme="majorBidi" w:cstheme="majorBidi"/>
          <w:noProof/>
          <w:color w:val="000000" w:themeColor="text1"/>
          <w:sz w:val="24"/>
          <w:szCs w:val="24"/>
        </w:rPr>
        <w:drawing>
          <wp:anchor distT="0" distB="0" distL="114300" distR="114300" simplePos="0" relativeHeight="251710464" behindDoc="0" locked="0" layoutInCell="1" allowOverlap="1">
            <wp:simplePos x="0" y="0"/>
            <wp:positionH relativeFrom="margin">
              <wp:posOffset>3640455</wp:posOffset>
            </wp:positionH>
            <wp:positionV relativeFrom="margin">
              <wp:posOffset>6417310</wp:posOffset>
            </wp:positionV>
            <wp:extent cx="2192020" cy="1612265"/>
            <wp:effectExtent l="19050" t="0" r="0" b="0"/>
            <wp:wrapSquare wrapText="bothSides"/>
            <wp:docPr id="7" name="Imag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52"/>
                    <a:srcRect/>
                    <a:stretch>
                      <a:fillRect/>
                    </a:stretch>
                  </pic:blipFill>
                  <pic:spPr bwMode="auto">
                    <a:xfrm>
                      <a:off x="0" y="0"/>
                      <a:ext cx="2192020" cy="1612265"/>
                    </a:xfrm>
                    <a:prstGeom prst="rect">
                      <a:avLst/>
                    </a:prstGeom>
                    <a:noFill/>
                    <a:ln w="9525">
                      <a:noFill/>
                      <a:miter lim="800000"/>
                      <a:headEnd/>
                      <a:tailEnd/>
                    </a:ln>
                  </pic:spPr>
                </pic:pic>
              </a:graphicData>
            </a:graphic>
          </wp:anchor>
        </w:drawing>
      </w:r>
    </w:p>
    <w:p w:rsidR="0074544A" w:rsidRPr="00921F58" w:rsidRDefault="00332A12" w:rsidP="00921F58">
      <w:pPr>
        <w:tabs>
          <w:tab w:val="left" w:pos="2060"/>
        </w:tabs>
        <w:autoSpaceDE w:val="0"/>
        <w:autoSpaceDN w:val="0"/>
        <w:adjustRightInd w:val="0"/>
        <w:spacing w:after="0"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    </w:t>
      </w:r>
      <w:r w:rsidR="000D654D">
        <w:rPr>
          <w:rFonts w:asciiTheme="majorBidi" w:hAnsiTheme="majorBidi" w:cstheme="majorBidi"/>
          <w:color w:val="000000" w:themeColor="text1"/>
          <w:sz w:val="24"/>
          <w:szCs w:val="24"/>
        </w:rPr>
        <w:t xml:space="preserve"> </w:t>
      </w:r>
      <w:r>
        <w:rPr>
          <w:rFonts w:asciiTheme="majorBidi" w:hAnsiTheme="majorBidi" w:cstheme="majorBidi"/>
          <w:color w:val="000000" w:themeColor="text1"/>
          <w:sz w:val="24"/>
          <w:szCs w:val="24"/>
        </w:rPr>
        <w:t xml:space="preserve">              </w:t>
      </w:r>
    </w:p>
    <w:p w:rsidR="0074544A" w:rsidRDefault="0074544A" w:rsidP="00332A12">
      <w:pPr>
        <w:tabs>
          <w:tab w:val="left" w:pos="2060"/>
        </w:tabs>
        <w:autoSpaceDE w:val="0"/>
        <w:autoSpaceDN w:val="0"/>
        <w:adjustRightInd w:val="0"/>
        <w:spacing w:after="0" w:line="360" w:lineRule="auto"/>
        <w:jc w:val="both"/>
        <w:rPr>
          <w:rFonts w:asciiTheme="majorBidi" w:hAnsiTheme="majorBidi" w:cstheme="majorBidi"/>
          <w:b/>
          <w:bCs/>
          <w:color w:val="000000" w:themeColor="text1"/>
        </w:rPr>
      </w:pPr>
    </w:p>
    <w:p w:rsidR="0074544A" w:rsidRDefault="0074544A" w:rsidP="00332A12">
      <w:pPr>
        <w:tabs>
          <w:tab w:val="left" w:pos="2060"/>
        </w:tabs>
        <w:autoSpaceDE w:val="0"/>
        <w:autoSpaceDN w:val="0"/>
        <w:adjustRightInd w:val="0"/>
        <w:spacing w:after="0" w:line="360" w:lineRule="auto"/>
        <w:jc w:val="both"/>
        <w:rPr>
          <w:rFonts w:asciiTheme="majorBidi" w:hAnsiTheme="majorBidi" w:cstheme="majorBidi"/>
          <w:b/>
          <w:bCs/>
          <w:color w:val="000000" w:themeColor="text1"/>
        </w:rPr>
      </w:pPr>
    </w:p>
    <w:p w:rsidR="0074544A" w:rsidRDefault="0074544A" w:rsidP="00332A12">
      <w:pPr>
        <w:tabs>
          <w:tab w:val="left" w:pos="2060"/>
        </w:tabs>
        <w:autoSpaceDE w:val="0"/>
        <w:autoSpaceDN w:val="0"/>
        <w:adjustRightInd w:val="0"/>
        <w:spacing w:after="0" w:line="360" w:lineRule="auto"/>
        <w:jc w:val="both"/>
        <w:rPr>
          <w:rFonts w:asciiTheme="majorBidi" w:hAnsiTheme="majorBidi" w:cstheme="majorBidi"/>
          <w:b/>
          <w:bCs/>
          <w:color w:val="000000" w:themeColor="text1"/>
        </w:rPr>
      </w:pPr>
    </w:p>
    <w:p w:rsidR="0074544A" w:rsidRDefault="00C12745" w:rsidP="00332A12">
      <w:pPr>
        <w:tabs>
          <w:tab w:val="left" w:pos="2060"/>
        </w:tabs>
        <w:autoSpaceDE w:val="0"/>
        <w:autoSpaceDN w:val="0"/>
        <w:adjustRightInd w:val="0"/>
        <w:spacing w:after="0" w:line="360" w:lineRule="auto"/>
        <w:jc w:val="both"/>
        <w:rPr>
          <w:rFonts w:asciiTheme="majorBidi" w:hAnsiTheme="majorBidi" w:cstheme="majorBidi"/>
          <w:b/>
          <w:bCs/>
          <w:color w:val="000000" w:themeColor="text1"/>
        </w:rPr>
      </w:pPr>
      <w:r>
        <w:rPr>
          <w:noProof/>
        </w:rPr>
        <w:pict>
          <v:shape id="_x0000_s1145" type="#_x0000_t202" style="position:absolute;left:0;text-align:left;margin-left:-215.9pt;margin-top:45.75pt;width:224.6pt;height:24.9pt;z-index:251715584" stroked="f">
            <v:textbox style="mso-next-textbox:#_x0000_s1145" inset="0,0,0,0">
              <w:txbxContent>
                <w:p w:rsidR="00C12745" w:rsidRPr="0012201F" w:rsidRDefault="00C12745" w:rsidP="00E41775">
                  <w:pPr>
                    <w:pStyle w:val="Lgende"/>
                    <w:jc w:val="center"/>
                    <w:rPr>
                      <w:rFonts w:asciiTheme="majorBidi" w:hAnsiTheme="majorBidi" w:cstheme="majorBidi"/>
                      <w:b w:val="0"/>
                      <w:bCs w:val="0"/>
                      <w:noProof/>
                      <w:color w:val="auto"/>
                      <w:sz w:val="32"/>
                      <w:szCs w:val="32"/>
                    </w:rPr>
                  </w:pPr>
                  <w:r w:rsidRPr="0012201F">
                    <w:rPr>
                      <w:rFonts w:asciiTheme="majorBidi" w:hAnsiTheme="majorBidi" w:cstheme="majorBidi"/>
                      <w:color w:val="auto"/>
                      <w:sz w:val="22"/>
                      <w:szCs w:val="22"/>
                    </w:rPr>
                    <w:t>Figure I.</w:t>
                  </w:r>
                  <w:r w:rsidRPr="0012201F">
                    <w:rPr>
                      <w:rFonts w:asciiTheme="majorBidi" w:hAnsiTheme="majorBidi" w:cstheme="majorBidi"/>
                      <w:color w:val="auto"/>
                      <w:sz w:val="22"/>
                      <w:szCs w:val="22"/>
                    </w:rPr>
                    <w:fldChar w:fldCharType="begin"/>
                  </w:r>
                  <w:r w:rsidRPr="0012201F">
                    <w:rPr>
                      <w:rFonts w:asciiTheme="majorBidi" w:hAnsiTheme="majorBidi" w:cstheme="majorBidi"/>
                      <w:color w:val="auto"/>
                      <w:sz w:val="22"/>
                      <w:szCs w:val="22"/>
                    </w:rPr>
                    <w:instrText xml:space="preserve"> SEQ Figure \* ARABIC </w:instrText>
                  </w:r>
                  <w:r w:rsidRPr="0012201F">
                    <w:rPr>
                      <w:rFonts w:asciiTheme="majorBidi" w:hAnsiTheme="majorBidi" w:cstheme="majorBidi"/>
                      <w:color w:val="auto"/>
                      <w:sz w:val="22"/>
                      <w:szCs w:val="22"/>
                    </w:rPr>
                    <w:fldChar w:fldCharType="separate"/>
                  </w:r>
                  <w:r w:rsidR="0042779C">
                    <w:rPr>
                      <w:rFonts w:asciiTheme="majorBidi" w:hAnsiTheme="majorBidi" w:cstheme="majorBidi"/>
                      <w:noProof/>
                      <w:color w:val="auto"/>
                      <w:sz w:val="22"/>
                      <w:szCs w:val="22"/>
                    </w:rPr>
                    <w:t>5</w:t>
                  </w:r>
                  <w:r w:rsidRPr="0012201F">
                    <w:rPr>
                      <w:rFonts w:asciiTheme="majorBidi" w:hAnsiTheme="majorBidi" w:cstheme="majorBidi"/>
                      <w:color w:val="auto"/>
                      <w:sz w:val="22"/>
                      <w:szCs w:val="22"/>
                    </w:rPr>
                    <w:fldChar w:fldCharType="end"/>
                  </w:r>
                  <w:r w:rsidRPr="0012201F">
                    <w:rPr>
                      <w:rFonts w:asciiTheme="majorBidi" w:hAnsiTheme="majorBidi" w:cstheme="majorBidi"/>
                      <w:b w:val="0"/>
                      <w:bCs w:val="0"/>
                      <w:color w:val="auto"/>
                      <w:sz w:val="22"/>
                      <w:szCs w:val="22"/>
                    </w:rPr>
                    <w:t xml:space="preserve"> Dégradation d’IBP et H</w:t>
                  </w:r>
                  <w:r w:rsidRPr="0012201F">
                    <w:rPr>
                      <w:rFonts w:asciiTheme="majorBidi" w:hAnsiTheme="majorBidi" w:cstheme="majorBidi"/>
                      <w:b w:val="0"/>
                      <w:bCs w:val="0"/>
                      <w:color w:val="auto"/>
                      <w:sz w:val="22"/>
                      <w:szCs w:val="22"/>
                      <w:vertAlign w:val="subscript"/>
                    </w:rPr>
                    <w:t>2</w:t>
                  </w:r>
                  <w:r w:rsidRPr="0012201F">
                    <w:rPr>
                      <w:rFonts w:asciiTheme="majorBidi" w:hAnsiTheme="majorBidi" w:cstheme="majorBidi"/>
                      <w:b w:val="0"/>
                      <w:bCs w:val="0"/>
                      <w:color w:val="auto"/>
                      <w:sz w:val="22"/>
                      <w:szCs w:val="22"/>
                    </w:rPr>
                    <w:t>O</w:t>
                  </w:r>
                  <w:r w:rsidRPr="0012201F">
                    <w:rPr>
                      <w:rFonts w:asciiTheme="majorBidi" w:hAnsiTheme="majorBidi" w:cstheme="majorBidi"/>
                      <w:b w:val="0"/>
                      <w:bCs w:val="0"/>
                      <w:color w:val="auto"/>
                      <w:sz w:val="22"/>
                      <w:szCs w:val="22"/>
                      <w:vertAlign w:val="subscript"/>
                    </w:rPr>
                    <w:t>2</w:t>
                  </w:r>
                  <w:r>
                    <w:rPr>
                      <w:rFonts w:asciiTheme="majorBidi" w:hAnsiTheme="majorBidi" w:cstheme="majorBidi"/>
                      <w:b w:val="0"/>
                      <w:bCs w:val="0"/>
                      <w:color w:val="auto"/>
                      <w:sz w:val="22"/>
                      <w:szCs w:val="22"/>
                    </w:rPr>
                    <w:t xml:space="preserve"> résiduelle dans le procédé </w:t>
                  </w:r>
                  <w:r w:rsidRPr="0012201F">
                    <w:rPr>
                      <w:rFonts w:asciiTheme="majorBidi" w:hAnsiTheme="majorBidi" w:cstheme="majorBidi"/>
                      <w:b w:val="0"/>
                      <w:bCs w:val="0"/>
                      <w:color w:val="auto"/>
                      <w:sz w:val="22"/>
                      <w:szCs w:val="22"/>
                    </w:rPr>
                    <w:t xml:space="preserve"> FH et FS.</w:t>
                  </w:r>
                </w:p>
              </w:txbxContent>
            </v:textbox>
            <w10:wrap type="square"/>
          </v:shape>
        </w:pict>
      </w:r>
    </w:p>
    <w:p w:rsidR="00024EC0" w:rsidRDefault="00C12745" w:rsidP="00024EC0">
      <w:pPr>
        <w:tabs>
          <w:tab w:val="left" w:pos="2060"/>
        </w:tabs>
        <w:autoSpaceDE w:val="0"/>
        <w:autoSpaceDN w:val="0"/>
        <w:adjustRightInd w:val="0"/>
        <w:spacing w:after="0" w:line="360" w:lineRule="auto"/>
        <w:jc w:val="both"/>
        <w:rPr>
          <w:rFonts w:asciiTheme="majorBidi" w:hAnsiTheme="majorBidi" w:cstheme="majorBidi"/>
          <w:color w:val="000000" w:themeColor="text1"/>
        </w:rPr>
      </w:pPr>
      <w:r>
        <w:rPr>
          <w:noProof/>
        </w:rPr>
        <w:pict>
          <v:shape id="_x0000_s1146" type="#_x0000_t202" style="position:absolute;left:0;text-align:left;margin-left:49.15pt;margin-top:26.75pt;width:202.3pt;height:22.65pt;z-index:251717632" stroked="f">
            <v:textbox style="mso-next-textbox:#_x0000_s1146;mso-fit-shape-to-text:t" inset="0,0,0,0">
              <w:txbxContent>
                <w:p w:rsidR="00C12745" w:rsidRPr="0012201F" w:rsidRDefault="00C12745" w:rsidP="00E41775">
                  <w:pPr>
                    <w:pStyle w:val="Lgende"/>
                    <w:jc w:val="center"/>
                    <w:rPr>
                      <w:rFonts w:asciiTheme="majorBidi" w:hAnsiTheme="majorBidi" w:cstheme="majorBidi"/>
                      <w:b w:val="0"/>
                      <w:bCs w:val="0"/>
                      <w:noProof/>
                      <w:color w:val="auto"/>
                      <w:sz w:val="22"/>
                      <w:szCs w:val="22"/>
                    </w:rPr>
                  </w:pPr>
                  <w:r w:rsidRPr="0012201F">
                    <w:rPr>
                      <w:rFonts w:asciiTheme="majorBidi" w:hAnsiTheme="majorBidi" w:cstheme="majorBidi"/>
                      <w:color w:val="auto"/>
                      <w:sz w:val="22"/>
                      <w:szCs w:val="22"/>
                    </w:rPr>
                    <w:t>Figure I.</w:t>
                  </w:r>
                  <w:r w:rsidRPr="0012201F">
                    <w:rPr>
                      <w:rFonts w:asciiTheme="majorBidi" w:hAnsiTheme="majorBidi" w:cstheme="majorBidi"/>
                      <w:color w:val="auto"/>
                      <w:sz w:val="22"/>
                      <w:szCs w:val="22"/>
                    </w:rPr>
                    <w:fldChar w:fldCharType="begin"/>
                  </w:r>
                  <w:r w:rsidRPr="0012201F">
                    <w:rPr>
                      <w:rFonts w:asciiTheme="majorBidi" w:hAnsiTheme="majorBidi" w:cstheme="majorBidi"/>
                      <w:color w:val="auto"/>
                      <w:sz w:val="22"/>
                      <w:szCs w:val="22"/>
                    </w:rPr>
                    <w:instrText xml:space="preserve"> SEQ Figure \* ARABIC </w:instrText>
                  </w:r>
                  <w:r w:rsidRPr="0012201F">
                    <w:rPr>
                      <w:rFonts w:asciiTheme="majorBidi" w:hAnsiTheme="majorBidi" w:cstheme="majorBidi"/>
                      <w:color w:val="auto"/>
                      <w:sz w:val="22"/>
                      <w:szCs w:val="22"/>
                    </w:rPr>
                    <w:fldChar w:fldCharType="separate"/>
                  </w:r>
                  <w:r w:rsidR="0042779C">
                    <w:rPr>
                      <w:rFonts w:asciiTheme="majorBidi" w:hAnsiTheme="majorBidi" w:cstheme="majorBidi"/>
                      <w:noProof/>
                      <w:color w:val="auto"/>
                      <w:sz w:val="22"/>
                      <w:szCs w:val="22"/>
                    </w:rPr>
                    <w:t>6</w:t>
                  </w:r>
                  <w:r w:rsidRPr="0012201F">
                    <w:rPr>
                      <w:rFonts w:asciiTheme="majorBidi" w:hAnsiTheme="majorBidi" w:cstheme="majorBidi"/>
                      <w:color w:val="auto"/>
                      <w:sz w:val="22"/>
                      <w:szCs w:val="22"/>
                    </w:rPr>
                    <w:fldChar w:fldCharType="end"/>
                  </w:r>
                  <w:r w:rsidRPr="0012201F">
                    <w:rPr>
                      <w:rFonts w:asciiTheme="majorBidi" w:hAnsiTheme="majorBidi" w:cstheme="majorBidi"/>
                      <w:color w:val="auto"/>
                      <w:sz w:val="22"/>
                      <w:szCs w:val="22"/>
                    </w:rPr>
                    <w:t>.</w:t>
                  </w:r>
                  <w:r w:rsidRPr="0012201F">
                    <w:rPr>
                      <w:rFonts w:asciiTheme="majorBidi" w:hAnsiTheme="majorBidi" w:cstheme="majorBidi"/>
                      <w:b w:val="0"/>
                      <w:bCs w:val="0"/>
                      <w:color w:val="auto"/>
                      <w:sz w:val="22"/>
                      <w:szCs w:val="22"/>
                    </w:rPr>
                    <w:t xml:space="preserve"> Pourcentage de DCO à 240 mn</w:t>
                  </w:r>
                </w:p>
              </w:txbxContent>
            </v:textbox>
            <w10:wrap type="square"/>
          </v:shape>
        </w:pict>
      </w:r>
      <w:r w:rsidR="007854A2" w:rsidRPr="008F40E1">
        <w:rPr>
          <w:rFonts w:asciiTheme="majorBidi" w:hAnsiTheme="majorBidi" w:cstheme="majorBidi"/>
          <w:color w:val="000000" w:themeColor="text1"/>
        </w:rPr>
        <w:t xml:space="preserve">   </w:t>
      </w:r>
      <w:r w:rsidR="008F40E1">
        <w:rPr>
          <w:rFonts w:asciiTheme="majorBidi" w:hAnsiTheme="majorBidi" w:cstheme="majorBidi"/>
          <w:color w:val="000000" w:themeColor="text1"/>
        </w:rPr>
        <w:t xml:space="preserve"> </w:t>
      </w:r>
      <w:r w:rsidR="00F277BA">
        <w:rPr>
          <w:rFonts w:asciiTheme="majorBidi" w:hAnsiTheme="majorBidi" w:cstheme="majorBidi"/>
          <w:color w:val="000000" w:themeColor="text1"/>
        </w:rPr>
        <w:t xml:space="preserve">   </w:t>
      </w:r>
      <w:r w:rsidR="008F40E1">
        <w:rPr>
          <w:rFonts w:asciiTheme="majorBidi" w:hAnsiTheme="majorBidi" w:cstheme="majorBidi"/>
          <w:color w:val="000000" w:themeColor="text1"/>
        </w:rPr>
        <w:t xml:space="preserve">     </w:t>
      </w:r>
    </w:p>
    <w:p w:rsidR="00832592" w:rsidRPr="008A596B" w:rsidRDefault="009D0AC2" w:rsidP="008A596B">
      <w:pPr>
        <w:tabs>
          <w:tab w:val="left" w:pos="2060"/>
        </w:tabs>
        <w:autoSpaceDE w:val="0"/>
        <w:autoSpaceDN w:val="0"/>
        <w:adjustRightInd w:val="0"/>
        <w:spacing w:after="0" w:line="360" w:lineRule="auto"/>
        <w:jc w:val="both"/>
        <w:rPr>
          <w:rFonts w:asciiTheme="majorBidi" w:hAnsiTheme="majorBidi" w:cstheme="majorBidi"/>
          <w:color w:val="000000" w:themeColor="text1"/>
        </w:rPr>
      </w:pPr>
      <w:r w:rsidRPr="008F40E1">
        <w:rPr>
          <w:rFonts w:asciiTheme="majorBidi" w:hAnsiTheme="majorBidi" w:cstheme="majorBidi"/>
          <w:b/>
          <w:bCs/>
          <w:color w:val="000000" w:themeColor="text1"/>
        </w:rPr>
        <w:t xml:space="preserve">               </w:t>
      </w:r>
      <w:r>
        <w:rPr>
          <w:rFonts w:asciiTheme="majorBidi" w:hAnsiTheme="majorBidi" w:cstheme="majorBidi"/>
          <w:b/>
          <w:bCs/>
          <w:color w:val="000000" w:themeColor="text1"/>
          <w:sz w:val="24"/>
          <w:szCs w:val="24"/>
        </w:rPr>
        <w:t xml:space="preserve">    </w:t>
      </w:r>
      <w:r w:rsidR="007854A2">
        <w:rPr>
          <w:rFonts w:asciiTheme="majorBidi" w:hAnsiTheme="majorBidi" w:cstheme="majorBidi"/>
          <w:b/>
          <w:bCs/>
          <w:color w:val="000000" w:themeColor="text1"/>
          <w:sz w:val="24"/>
          <w:szCs w:val="24"/>
        </w:rPr>
        <w:t xml:space="preserve">                               </w:t>
      </w:r>
    </w:p>
    <w:p w:rsidR="007D1588" w:rsidRDefault="00F36B72" w:rsidP="00531D3D">
      <w:pPr>
        <w:tabs>
          <w:tab w:val="left" w:pos="2060"/>
        </w:tabs>
        <w:autoSpaceDE w:val="0"/>
        <w:autoSpaceDN w:val="0"/>
        <w:adjustRightInd w:val="0"/>
        <w:spacing w:after="0"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         </w:t>
      </w:r>
    </w:p>
    <w:p w:rsidR="00531D3D" w:rsidRDefault="007D1588" w:rsidP="00531D3D">
      <w:pPr>
        <w:tabs>
          <w:tab w:val="left" w:pos="2060"/>
        </w:tabs>
        <w:autoSpaceDE w:val="0"/>
        <w:autoSpaceDN w:val="0"/>
        <w:adjustRightInd w:val="0"/>
        <w:spacing w:after="0"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lastRenderedPageBreak/>
        <w:t xml:space="preserve">        </w:t>
      </w:r>
      <w:r w:rsidR="00531D3D">
        <w:rPr>
          <w:rFonts w:asciiTheme="majorBidi" w:hAnsiTheme="majorBidi" w:cstheme="majorBidi"/>
          <w:color w:val="000000" w:themeColor="text1"/>
          <w:sz w:val="24"/>
          <w:szCs w:val="24"/>
        </w:rPr>
        <w:t>L’élim</w:t>
      </w:r>
      <w:r w:rsidR="002248C7">
        <w:rPr>
          <w:rFonts w:asciiTheme="majorBidi" w:hAnsiTheme="majorBidi" w:cstheme="majorBidi"/>
          <w:color w:val="000000" w:themeColor="text1"/>
          <w:sz w:val="24"/>
          <w:szCs w:val="24"/>
        </w:rPr>
        <w:t>ination de la DCO par procédé</w:t>
      </w:r>
      <w:r w:rsidR="00531D3D">
        <w:rPr>
          <w:rFonts w:asciiTheme="majorBidi" w:hAnsiTheme="majorBidi" w:cstheme="majorBidi"/>
          <w:color w:val="000000" w:themeColor="text1"/>
          <w:sz w:val="24"/>
          <w:szCs w:val="24"/>
        </w:rPr>
        <w:t xml:space="preserve"> S et F sont de 6 et 43% respectivement avec une augmentation légère de 5% dans le système FH que l’on peut observer sur la figure I.6, </w:t>
      </w:r>
      <w:r w:rsidR="00531D3D">
        <w:rPr>
          <w:rFonts w:asciiTheme="majorBidi" w:hAnsiTheme="majorBidi" w:cstheme="majorBidi"/>
          <w:sz w:val="24"/>
          <w:szCs w:val="24"/>
        </w:rPr>
        <w:t xml:space="preserve"> aussi un supplément d’une quantité de 10 mmol/L de </w:t>
      </w:r>
      <w:r w:rsidR="00531D3D" w:rsidRPr="00E173E1">
        <w:rPr>
          <w:rFonts w:asciiTheme="majorBidi" w:hAnsiTheme="majorBidi" w:cstheme="majorBidi"/>
          <w:color w:val="000000" w:themeColor="text1"/>
          <w:sz w:val="24"/>
          <w:szCs w:val="24"/>
        </w:rPr>
        <w:t>H</w:t>
      </w:r>
      <w:r w:rsidR="00531D3D" w:rsidRPr="00E173E1">
        <w:rPr>
          <w:rFonts w:asciiTheme="majorBidi" w:hAnsiTheme="majorBidi" w:cstheme="majorBidi"/>
          <w:color w:val="000000" w:themeColor="text1"/>
          <w:sz w:val="24"/>
          <w:szCs w:val="24"/>
          <w:vertAlign w:val="subscript"/>
        </w:rPr>
        <w:t>2</w:t>
      </w:r>
      <w:r w:rsidR="00531D3D" w:rsidRPr="00E173E1">
        <w:rPr>
          <w:rFonts w:asciiTheme="majorBidi" w:hAnsiTheme="majorBidi" w:cstheme="majorBidi"/>
          <w:color w:val="000000" w:themeColor="text1"/>
          <w:sz w:val="24"/>
          <w:szCs w:val="24"/>
        </w:rPr>
        <w:t>O</w:t>
      </w:r>
      <w:r w:rsidR="00531D3D" w:rsidRPr="00E173E1">
        <w:rPr>
          <w:rFonts w:asciiTheme="majorBidi" w:hAnsiTheme="majorBidi" w:cstheme="majorBidi"/>
          <w:color w:val="000000" w:themeColor="text1"/>
          <w:sz w:val="24"/>
          <w:szCs w:val="24"/>
          <w:vertAlign w:val="subscript"/>
        </w:rPr>
        <w:t>2</w:t>
      </w:r>
      <w:r w:rsidR="00531D3D">
        <w:rPr>
          <w:rFonts w:asciiTheme="majorBidi" w:hAnsiTheme="majorBidi" w:cstheme="majorBidi"/>
          <w:color w:val="000000" w:themeColor="text1"/>
          <w:sz w:val="24"/>
          <w:szCs w:val="24"/>
        </w:rPr>
        <w:t xml:space="preserve"> finale</w:t>
      </w:r>
      <w:r w:rsidR="00531D3D" w:rsidRPr="00531D3D">
        <w:rPr>
          <w:rFonts w:asciiTheme="majorBidi" w:hAnsiTheme="majorBidi" w:cstheme="majorBidi"/>
          <w:sz w:val="24"/>
          <w:szCs w:val="24"/>
        </w:rPr>
        <w:t xml:space="preserve"> reste en FS par rapport au FH. Le</w:t>
      </w:r>
      <w:r w:rsidR="00531D3D">
        <w:rPr>
          <w:rFonts w:asciiTheme="majorBidi" w:hAnsiTheme="majorBidi" w:cstheme="majorBidi"/>
          <w:color w:val="000000" w:themeColor="text1"/>
          <w:sz w:val="24"/>
          <w:szCs w:val="24"/>
        </w:rPr>
        <w:t xml:space="preserve"> taux de dégradation d’IBP est 4,46 et 4,48 m mol.l</w:t>
      </w:r>
      <w:r w:rsidR="00531D3D">
        <w:rPr>
          <w:rFonts w:asciiTheme="majorBidi" w:hAnsiTheme="majorBidi" w:cstheme="majorBidi"/>
          <w:color w:val="000000" w:themeColor="text1"/>
          <w:sz w:val="24"/>
          <w:szCs w:val="24"/>
          <w:vertAlign w:val="superscript"/>
        </w:rPr>
        <w:t>-1</w:t>
      </w:r>
      <w:r w:rsidR="00531D3D">
        <w:rPr>
          <w:rFonts w:asciiTheme="majorBidi" w:hAnsiTheme="majorBidi" w:cstheme="majorBidi"/>
          <w:color w:val="000000" w:themeColor="text1"/>
          <w:sz w:val="24"/>
          <w:szCs w:val="24"/>
        </w:rPr>
        <w:t>.min</w:t>
      </w:r>
      <w:r w:rsidR="00531D3D">
        <w:rPr>
          <w:rFonts w:asciiTheme="majorBidi" w:hAnsiTheme="majorBidi" w:cstheme="majorBidi"/>
          <w:color w:val="000000" w:themeColor="text1"/>
          <w:sz w:val="24"/>
          <w:szCs w:val="24"/>
          <w:vertAlign w:val="superscript"/>
        </w:rPr>
        <w:t>-1</w:t>
      </w:r>
      <w:r w:rsidR="00531D3D">
        <w:rPr>
          <w:rFonts w:asciiTheme="majorBidi" w:hAnsiTheme="majorBidi" w:cstheme="majorBidi"/>
          <w:color w:val="000000" w:themeColor="text1"/>
          <w:sz w:val="24"/>
          <w:szCs w:val="24"/>
        </w:rPr>
        <w:t xml:space="preserve"> respectivement.</w:t>
      </w:r>
    </w:p>
    <w:p w:rsidR="00531D3D" w:rsidRDefault="00531D3D" w:rsidP="00132BC1">
      <w:pPr>
        <w:tabs>
          <w:tab w:val="left" w:pos="2060"/>
        </w:tabs>
        <w:autoSpaceDE w:val="0"/>
        <w:autoSpaceDN w:val="0"/>
        <w:adjustRightInd w:val="0"/>
        <w:spacing w:after="0" w:line="360" w:lineRule="auto"/>
        <w:jc w:val="both"/>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       Dans la principale contribution FH, les espèces </w:t>
      </w:r>
      <w:r w:rsidR="00132BC1" w:rsidRPr="000F5EF2">
        <w:rPr>
          <w:rFonts w:asciiTheme="majorBidi" w:hAnsiTheme="majorBidi" w:cstheme="majorBidi"/>
          <w:position w:val="-6"/>
          <w:sz w:val="2"/>
          <w:szCs w:val="2"/>
        </w:rPr>
        <w:object w:dxaOrig="540" w:dyaOrig="320">
          <v:shape id="_x0000_i1033" type="#_x0000_t75" style="width:27pt;height:15.75pt" o:ole="" fillcolor="window">
            <v:imagedata r:id="rId38" o:title=""/>
          </v:shape>
          <o:OLEObject Type="Embed" ProgID="Equation.3" ShapeID="_x0000_i1033" DrawAspect="Content" ObjectID="_1369031622" r:id="rId53"/>
        </w:object>
      </w:r>
      <w:r>
        <w:rPr>
          <w:rFonts w:asciiTheme="majorBidi" w:hAnsiTheme="majorBidi" w:cstheme="majorBidi"/>
          <w:color w:val="000000" w:themeColor="text1"/>
          <w:sz w:val="24"/>
          <w:szCs w:val="24"/>
        </w:rPr>
        <w:t xml:space="preserve"> proviennent de l’équation I.3 et sous la lumière de Fe</w:t>
      </w:r>
      <w:r>
        <w:rPr>
          <w:rFonts w:asciiTheme="majorBidi" w:hAnsiTheme="majorBidi" w:cstheme="majorBidi"/>
          <w:color w:val="000000" w:themeColor="text1"/>
          <w:sz w:val="24"/>
          <w:szCs w:val="24"/>
          <w:vertAlign w:val="superscript"/>
        </w:rPr>
        <w:t> 3+</w:t>
      </w:r>
      <w:r w:rsidR="002E2A7A">
        <w:rPr>
          <w:rFonts w:asciiTheme="majorBidi" w:hAnsiTheme="majorBidi" w:cstheme="majorBidi"/>
          <w:color w:val="000000" w:themeColor="text1"/>
          <w:sz w:val="24"/>
          <w:szCs w:val="24"/>
        </w:rPr>
        <w:t xml:space="preserve"> équation (I.5) ou Fe(</w:t>
      </w:r>
      <w:r>
        <w:rPr>
          <w:rFonts w:asciiTheme="majorBidi" w:hAnsiTheme="majorBidi" w:cstheme="majorBidi"/>
          <w:color w:val="000000" w:themeColor="text1"/>
          <w:sz w:val="24"/>
          <w:szCs w:val="24"/>
        </w:rPr>
        <w:t>OH)</w:t>
      </w:r>
      <w:r>
        <w:rPr>
          <w:rFonts w:asciiTheme="majorBidi" w:hAnsiTheme="majorBidi" w:cstheme="majorBidi"/>
          <w:color w:val="000000" w:themeColor="text1"/>
          <w:sz w:val="24"/>
          <w:szCs w:val="24"/>
          <w:vertAlign w:val="superscript"/>
        </w:rPr>
        <w:t>2+</w:t>
      </w:r>
      <w:r>
        <w:rPr>
          <w:rFonts w:asciiTheme="majorBidi" w:hAnsiTheme="majorBidi" w:cstheme="majorBidi"/>
          <w:color w:val="000000" w:themeColor="text1"/>
          <w:sz w:val="24"/>
          <w:szCs w:val="24"/>
        </w:rPr>
        <w:t xml:space="preserve">  équation (I.6) :</w:t>
      </w:r>
    </w:p>
    <w:p w:rsidR="00D72FA4" w:rsidRPr="00CC10FD" w:rsidRDefault="00F5579A" w:rsidP="00531D3D">
      <w:pPr>
        <w:tabs>
          <w:tab w:val="left" w:pos="2060"/>
        </w:tabs>
        <w:autoSpaceDE w:val="0"/>
        <w:autoSpaceDN w:val="0"/>
        <w:adjustRightInd w:val="0"/>
        <w:spacing w:after="0" w:line="360" w:lineRule="auto"/>
        <w:jc w:val="both"/>
        <w:rPr>
          <w:rFonts w:asciiTheme="majorBidi" w:hAnsiTheme="majorBidi" w:cstheme="majorBidi"/>
          <w:sz w:val="24"/>
          <w:szCs w:val="24"/>
        </w:rPr>
      </w:pPr>
      <w:r w:rsidRPr="00CC10FD">
        <w:rPr>
          <w:rFonts w:asciiTheme="majorBidi" w:hAnsiTheme="majorBidi" w:cstheme="majorBidi"/>
          <w:color w:val="000000" w:themeColor="text1"/>
          <w:sz w:val="24"/>
          <w:szCs w:val="24"/>
        </w:rPr>
        <w:t xml:space="preserve">           </w:t>
      </w:r>
      <w:r w:rsidRPr="00CC10FD">
        <w:rPr>
          <w:rFonts w:asciiTheme="majorBidi" w:hAnsiTheme="majorBidi" w:cstheme="majorBidi"/>
          <w:i/>
          <w:iCs/>
          <w:color w:val="000000" w:themeColor="text1"/>
          <w:sz w:val="24"/>
          <w:szCs w:val="24"/>
        </w:rPr>
        <w:t xml:space="preserve"> </w:t>
      </w:r>
      <w:r w:rsidR="00024EC0" w:rsidRPr="00CE7B6C">
        <w:rPr>
          <w:rFonts w:asciiTheme="majorBidi" w:hAnsiTheme="majorBidi" w:cstheme="majorBidi"/>
          <w:position w:val="-10"/>
          <w:sz w:val="2"/>
          <w:szCs w:val="2"/>
        </w:rPr>
        <w:object w:dxaOrig="3820" w:dyaOrig="360">
          <v:shape id="_x0000_i1034" type="#_x0000_t75" style="width:190.5pt;height:18pt" o:ole="" fillcolor="window">
            <v:imagedata r:id="rId54" o:title=""/>
          </v:shape>
          <o:OLEObject Type="Embed" ProgID="Equation.3" ShapeID="_x0000_i1034" DrawAspect="Content" ObjectID="_1369031623" r:id="rId55"/>
        </w:object>
      </w:r>
      <w:r w:rsidR="00D72FA4" w:rsidRPr="00CC10FD">
        <w:rPr>
          <w:rFonts w:asciiTheme="majorBidi" w:hAnsiTheme="majorBidi" w:cstheme="majorBidi"/>
          <w:i/>
          <w:iCs/>
          <w:color w:val="000000"/>
          <w:sz w:val="24"/>
          <w:szCs w:val="24"/>
        </w:rPr>
        <w:t xml:space="preserve"> </w:t>
      </w:r>
      <w:r w:rsidR="00F0629E" w:rsidRPr="00CC10FD">
        <w:rPr>
          <w:rFonts w:asciiTheme="majorBidi" w:hAnsiTheme="majorBidi" w:cstheme="majorBidi"/>
          <w:i/>
          <w:iCs/>
          <w:color w:val="000000"/>
          <w:sz w:val="24"/>
          <w:szCs w:val="24"/>
        </w:rPr>
        <w:t xml:space="preserve"> </w:t>
      </w:r>
      <w:r w:rsidR="00F0629E" w:rsidRPr="00CC10FD">
        <w:rPr>
          <w:rFonts w:asciiTheme="majorBidi" w:hAnsiTheme="majorBidi" w:cstheme="majorBidi"/>
          <w:color w:val="000000"/>
          <w:sz w:val="24"/>
          <w:szCs w:val="24"/>
        </w:rPr>
        <w:t xml:space="preserve">                              </w:t>
      </w:r>
      <w:r w:rsidR="00D72FA4" w:rsidRPr="00CC10FD">
        <w:rPr>
          <w:rFonts w:asciiTheme="majorBidi" w:hAnsiTheme="majorBidi" w:cstheme="majorBidi"/>
          <w:color w:val="000000"/>
          <w:sz w:val="24"/>
          <w:szCs w:val="24"/>
        </w:rPr>
        <w:t xml:space="preserve"> </w:t>
      </w:r>
      <w:r w:rsidR="00F0629E" w:rsidRPr="00CC10FD">
        <w:rPr>
          <w:rFonts w:asciiTheme="majorBidi" w:hAnsiTheme="majorBidi" w:cstheme="majorBidi"/>
          <w:color w:val="000000" w:themeColor="text1"/>
          <w:sz w:val="24"/>
          <w:szCs w:val="24"/>
        </w:rPr>
        <w:t xml:space="preserve"> (I.5)</w:t>
      </w:r>
      <w:r w:rsidR="00D72FA4" w:rsidRPr="00CC10FD">
        <w:rPr>
          <w:rFonts w:asciiTheme="majorBidi" w:hAnsiTheme="majorBidi" w:cstheme="majorBidi"/>
          <w:color w:val="000000"/>
          <w:sz w:val="24"/>
          <w:szCs w:val="24"/>
        </w:rPr>
        <w:t xml:space="preserve"> </w:t>
      </w:r>
      <w:r w:rsidR="00D72FA4" w:rsidRPr="00CC10FD">
        <w:rPr>
          <w:rFonts w:asciiTheme="majorBidi" w:hAnsiTheme="majorBidi" w:cstheme="majorBidi"/>
          <w:sz w:val="24"/>
          <w:szCs w:val="24"/>
        </w:rPr>
        <w:t xml:space="preserve">    </w:t>
      </w:r>
    </w:p>
    <w:p w:rsidR="00F5579A" w:rsidRPr="00CC10FD" w:rsidRDefault="00140344" w:rsidP="00024EC0">
      <w:pPr>
        <w:tabs>
          <w:tab w:val="left" w:pos="2060"/>
        </w:tabs>
        <w:autoSpaceDE w:val="0"/>
        <w:autoSpaceDN w:val="0"/>
        <w:adjustRightInd w:val="0"/>
        <w:spacing w:after="0" w:line="240" w:lineRule="auto"/>
        <w:jc w:val="both"/>
        <w:rPr>
          <w:rFonts w:asciiTheme="majorBidi" w:hAnsiTheme="majorBidi" w:cstheme="majorBidi"/>
          <w:sz w:val="24"/>
          <w:szCs w:val="24"/>
        </w:rPr>
      </w:pPr>
      <w:r w:rsidRPr="00CC10FD">
        <w:rPr>
          <w:rFonts w:asciiTheme="majorBidi" w:hAnsiTheme="majorBidi" w:cstheme="majorBidi"/>
          <w:color w:val="000000" w:themeColor="text1"/>
          <w:sz w:val="24"/>
          <w:szCs w:val="24"/>
        </w:rPr>
        <w:t xml:space="preserve">       </w:t>
      </w:r>
      <w:r w:rsidR="00F5579A" w:rsidRPr="00CC10FD">
        <w:rPr>
          <w:rFonts w:asciiTheme="majorBidi" w:hAnsiTheme="majorBidi" w:cstheme="majorBidi"/>
          <w:color w:val="000000"/>
        </w:rPr>
        <w:t xml:space="preserve"> </w:t>
      </w:r>
      <w:r w:rsidR="00F5579A" w:rsidRPr="00CC10FD">
        <w:rPr>
          <w:rFonts w:asciiTheme="majorBidi" w:hAnsiTheme="majorBidi" w:cstheme="majorBidi"/>
          <w:color w:val="000000"/>
          <w:sz w:val="24"/>
          <w:szCs w:val="24"/>
        </w:rPr>
        <w:t xml:space="preserve">  </w:t>
      </w:r>
      <w:r w:rsidR="004352C1" w:rsidRPr="00CE7B6C">
        <w:rPr>
          <w:rFonts w:asciiTheme="majorBidi" w:hAnsiTheme="majorBidi" w:cstheme="majorBidi"/>
          <w:position w:val="-10"/>
          <w:sz w:val="2"/>
          <w:szCs w:val="2"/>
        </w:rPr>
        <w:object w:dxaOrig="3040" w:dyaOrig="360">
          <v:shape id="_x0000_i1035" type="#_x0000_t75" style="width:151.5pt;height:18pt" o:ole="" fillcolor="window">
            <v:imagedata r:id="rId56" o:title=""/>
          </v:shape>
          <o:OLEObject Type="Embed" ProgID="Equation.3" ShapeID="_x0000_i1035" DrawAspect="Content" ObjectID="_1369031624" r:id="rId57"/>
        </w:object>
      </w:r>
      <w:r w:rsidR="00D72FA4" w:rsidRPr="00CC10FD">
        <w:rPr>
          <w:rFonts w:asciiTheme="majorBidi" w:hAnsiTheme="majorBidi" w:cstheme="majorBidi"/>
          <w:i/>
          <w:iCs/>
          <w:color w:val="000000"/>
          <w:sz w:val="24"/>
          <w:szCs w:val="24"/>
        </w:rPr>
        <w:t xml:space="preserve"> </w:t>
      </w:r>
      <w:r w:rsidR="00F5579A" w:rsidRPr="00CC10FD">
        <w:rPr>
          <w:rFonts w:asciiTheme="majorBidi" w:hAnsiTheme="majorBidi" w:cstheme="majorBidi"/>
          <w:i/>
          <w:iCs/>
          <w:color w:val="000000"/>
          <w:sz w:val="24"/>
          <w:szCs w:val="24"/>
        </w:rPr>
        <w:t xml:space="preserve"> </w:t>
      </w:r>
      <w:r w:rsidR="00F0629E" w:rsidRPr="00CC10FD">
        <w:rPr>
          <w:rFonts w:asciiTheme="majorBidi" w:hAnsiTheme="majorBidi" w:cstheme="majorBidi"/>
          <w:i/>
          <w:iCs/>
          <w:color w:val="000000"/>
          <w:sz w:val="24"/>
          <w:szCs w:val="24"/>
        </w:rPr>
        <w:t xml:space="preserve"> </w:t>
      </w:r>
      <w:r w:rsidR="00F0629E" w:rsidRPr="00CC10FD">
        <w:rPr>
          <w:rFonts w:asciiTheme="majorBidi" w:hAnsiTheme="majorBidi" w:cstheme="majorBidi"/>
          <w:color w:val="000000"/>
          <w:sz w:val="24"/>
          <w:szCs w:val="24"/>
        </w:rPr>
        <w:t xml:space="preserve">                                              </w:t>
      </w:r>
      <w:r w:rsidR="00F0629E" w:rsidRPr="00CC10FD">
        <w:rPr>
          <w:rFonts w:asciiTheme="majorBidi" w:hAnsiTheme="majorBidi" w:cstheme="majorBidi"/>
          <w:color w:val="000000" w:themeColor="text1"/>
          <w:sz w:val="24"/>
          <w:szCs w:val="24"/>
        </w:rPr>
        <w:t>(I.6)</w:t>
      </w:r>
      <w:r w:rsidR="00F5579A" w:rsidRPr="00CC10FD">
        <w:rPr>
          <w:rFonts w:asciiTheme="majorBidi" w:hAnsiTheme="majorBidi" w:cstheme="majorBidi"/>
          <w:sz w:val="24"/>
          <w:szCs w:val="24"/>
        </w:rPr>
        <w:t xml:space="preserve">                 </w:t>
      </w:r>
    </w:p>
    <w:p w:rsidR="009F683E" w:rsidRDefault="00144D10" w:rsidP="009F683E">
      <w:pPr>
        <w:tabs>
          <w:tab w:val="left" w:pos="2060"/>
        </w:tabs>
        <w:autoSpaceDE w:val="0"/>
        <w:autoSpaceDN w:val="0"/>
        <w:adjustRightInd w:val="0"/>
        <w:spacing w:after="0" w:line="360" w:lineRule="auto"/>
        <w:jc w:val="both"/>
        <w:rPr>
          <w:rFonts w:asciiTheme="majorBidi" w:hAnsiTheme="majorBidi" w:cstheme="majorBidi"/>
          <w:color w:val="000000" w:themeColor="text1"/>
          <w:sz w:val="24"/>
          <w:szCs w:val="24"/>
        </w:rPr>
      </w:pPr>
      <w:r w:rsidRPr="00CC10FD">
        <w:rPr>
          <w:rFonts w:asciiTheme="majorBidi" w:hAnsiTheme="majorBidi" w:cstheme="majorBidi"/>
          <w:color w:val="000000" w:themeColor="text1"/>
          <w:sz w:val="24"/>
          <w:szCs w:val="24"/>
        </w:rPr>
        <w:t xml:space="preserve">        </w:t>
      </w:r>
      <w:r w:rsidR="009F683E">
        <w:rPr>
          <w:rFonts w:asciiTheme="majorBidi" w:hAnsiTheme="majorBidi" w:cstheme="majorBidi"/>
          <w:color w:val="000000" w:themeColor="text1"/>
          <w:sz w:val="24"/>
          <w:szCs w:val="24"/>
        </w:rPr>
        <w:t>Il ya trois zones crées durant la sonolyse d’une solution : la bulle de cavitation, l’interface supercritique et la solution. La création aura lieu à l’une de ces zones en fonction des caractéristiques du composés cible, en particulier la volatilité et le caractère hydrophile ou hydrophobe.</w:t>
      </w:r>
    </w:p>
    <w:p w:rsidR="00C715DD" w:rsidRPr="009F683E" w:rsidRDefault="00C715DD" w:rsidP="009F683E">
      <w:pPr>
        <w:pStyle w:val="Paragraphedeliste"/>
        <w:numPr>
          <w:ilvl w:val="0"/>
          <w:numId w:val="13"/>
        </w:numPr>
        <w:tabs>
          <w:tab w:val="left" w:pos="2060"/>
        </w:tabs>
        <w:autoSpaceDE w:val="0"/>
        <w:autoSpaceDN w:val="0"/>
        <w:adjustRightInd w:val="0"/>
        <w:spacing w:after="0" w:line="360" w:lineRule="auto"/>
        <w:jc w:val="both"/>
        <w:rPr>
          <w:rFonts w:asciiTheme="majorBidi" w:hAnsiTheme="majorBidi" w:cstheme="majorBidi"/>
          <w:b/>
          <w:bCs/>
          <w:i/>
          <w:iCs/>
          <w:sz w:val="28"/>
          <w:szCs w:val="28"/>
        </w:rPr>
      </w:pPr>
      <w:r w:rsidRPr="009F683E">
        <w:rPr>
          <w:rFonts w:asciiTheme="majorBidi" w:hAnsiTheme="majorBidi" w:cstheme="majorBidi"/>
          <w:b/>
          <w:bCs/>
          <w:i/>
          <w:iCs/>
          <w:color w:val="000000" w:themeColor="text1"/>
          <w:sz w:val="24"/>
          <w:szCs w:val="24"/>
        </w:rPr>
        <w:t>Procédé photo catalyse et sono photo catalyse </w:t>
      </w:r>
      <w:r w:rsidRPr="009F683E">
        <w:rPr>
          <w:rFonts w:asciiTheme="majorBidi" w:hAnsiTheme="majorBidi" w:cstheme="majorBidi"/>
          <w:b/>
          <w:bCs/>
          <w:i/>
          <w:iCs/>
          <w:sz w:val="28"/>
          <w:szCs w:val="28"/>
        </w:rPr>
        <w:t>:</w:t>
      </w:r>
    </w:p>
    <w:p w:rsidR="00C715DD" w:rsidRDefault="00430CA6" w:rsidP="001B0009">
      <w:pPr>
        <w:tabs>
          <w:tab w:val="left" w:pos="2060"/>
        </w:tabs>
        <w:autoSpaceDE w:val="0"/>
        <w:autoSpaceDN w:val="0"/>
        <w:adjustRightInd w:val="0"/>
        <w:spacing w:after="0" w:line="360" w:lineRule="auto"/>
        <w:jc w:val="both"/>
        <w:rPr>
          <w:rFonts w:asciiTheme="majorBidi" w:hAnsiTheme="majorBidi" w:cstheme="majorBidi"/>
          <w:sz w:val="24"/>
          <w:szCs w:val="24"/>
        </w:rPr>
      </w:pPr>
      <w:r w:rsidRPr="00C715DD">
        <w:rPr>
          <w:rFonts w:asciiTheme="majorBidi" w:hAnsiTheme="majorBidi" w:cstheme="majorBidi"/>
          <w:sz w:val="24"/>
          <w:szCs w:val="24"/>
        </w:rPr>
        <w:t>Les</w:t>
      </w:r>
      <w:r w:rsidR="00C715DD" w:rsidRPr="00C715DD">
        <w:rPr>
          <w:rFonts w:asciiTheme="majorBidi" w:hAnsiTheme="majorBidi" w:cstheme="majorBidi"/>
          <w:sz w:val="24"/>
          <w:szCs w:val="24"/>
        </w:rPr>
        <w:t xml:space="preserve"> f</w:t>
      </w:r>
      <w:r w:rsidR="00C715DD">
        <w:rPr>
          <w:rFonts w:asciiTheme="majorBidi" w:hAnsiTheme="majorBidi" w:cstheme="majorBidi"/>
          <w:sz w:val="24"/>
          <w:szCs w:val="24"/>
        </w:rPr>
        <w:t>acteurs expliquent la performance du système</w:t>
      </w:r>
      <w:r w:rsidR="004D1E82">
        <w:rPr>
          <w:rFonts w:asciiTheme="majorBidi" w:hAnsiTheme="majorBidi" w:cstheme="majorBidi"/>
          <w:sz w:val="24"/>
          <w:szCs w:val="24"/>
        </w:rPr>
        <w:t xml:space="preserve"> </w:t>
      </w:r>
      <w:r w:rsidR="008C0336">
        <w:rPr>
          <w:rFonts w:asciiTheme="majorBidi" w:hAnsiTheme="majorBidi" w:cstheme="majorBidi"/>
          <w:sz w:val="24"/>
          <w:szCs w:val="24"/>
        </w:rPr>
        <w:t xml:space="preserve">couplé peuvent </w:t>
      </w:r>
      <w:r w:rsidR="00B26A94">
        <w:rPr>
          <w:rFonts w:asciiTheme="majorBidi" w:hAnsiTheme="majorBidi" w:cstheme="majorBidi"/>
          <w:sz w:val="24"/>
          <w:szCs w:val="24"/>
        </w:rPr>
        <w:t>être</w:t>
      </w:r>
      <w:r w:rsidR="008C0336">
        <w:rPr>
          <w:rFonts w:asciiTheme="majorBidi" w:hAnsiTheme="majorBidi" w:cstheme="majorBidi"/>
          <w:sz w:val="24"/>
          <w:szCs w:val="24"/>
        </w:rPr>
        <w:t xml:space="preserve"> séparé en deux groupes, comme suit :</w:t>
      </w:r>
    </w:p>
    <w:p w:rsidR="00376CE7" w:rsidRPr="00A77C09" w:rsidRDefault="00376CE7" w:rsidP="00376CE7">
      <w:pPr>
        <w:pStyle w:val="Paragraphedeliste"/>
        <w:numPr>
          <w:ilvl w:val="0"/>
          <w:numId w:val="14"/>
        </w:numPr>
        <w:tabs>
          <w:tab w:val="left" w:pos="2060"/>
        </w:tabs>
        <w:autoSpaceDE w:val="0"/>
        <w:autoSpaceDN w:val="0"/>
        <w:adjustRightInd w:val="0"/>
        <w:spacing w:after="0" w:line="360" w:lineRule="auto"/>
        <w:jc w:val="both"/>
        <w:rPr>
          <w:rFonts w:asciiTheme="majorBidi" w:hAnsiTheme="majorBidi" w:cstheme="majorBidi"/>
          <w:b/>
          <w:bCs/>
          <w:sz w:val="24"/>
          <w:szCs w:val="24"/>
        </w:rPr>
      </w:pPr>
      <w:r w:rsidRPr="00A77C09">
        <w:rPr>
          <w:rFonts w:asciiTheme="majorBidi" w:hAnsiTheme="majorBidi" w:cstheme="majorBidi"/>
          <w:b/>
          <w:bCs/>
          <w:sz w:val="24"/>
          <w:szCs w:val="24"/>
        </w:rPr>
        <w:t>Action d’ultrasons envers la photolyse :</w:t>
      </w:r>
    </w:p>
    <w:p w:rsidR="00376CE7" w:rsidRPr="00376CE7" w:rsidRDefault="00376CE7" w:rsidP="00376CE7">
      <w:pPr>
        <w:pStyle w:val="Paragraphedeliste"/>
        <w:numPr>
          <w:ilvl w:val="0"/>
          <w:numId w:val="15"/>
        </w:numPr>
        <w:tabs>
          <w:tab w:val="left" w:pos="2060"/>
        </w:tabs>
        <w:autoSpaceDE w:val="0"/>
        <w:autoSpaceDN w:val="0"/>
        <w:adjustRightInd w:val="0"/>
        <w:spacing w:after="0"/>
        <w:jc w:val="both"/>
        <w:rPr>
          <w:rFonts w:asciiTheme="majorBidi" w:hAnsiTheme="majorBidi" w:cstheme="majorBidi"/>
          <w:sz w:val="24"/>
          <w:szCs w:val="24"/>
        </w:rPr>
      </w:pPr>
      <w:r w:rsidRPr="00376CE7">
        <w:rPr>
          <w:rFonts w:asciiTheme="majorBidi" w:hAnsiTheme="majorBidi" w:cstheme="majorBidi"/>
          <w:sz w:val="24"/>
          <w:szCs w:val="24"/>
        </w:rPr>
        <w:t>Augmentation la surface du catalyseur due à l’agrégation provoquée par les ultrasons</w:t>
      </w:r>
    </w:p>
    <w:p w:rsidR="00376CE7" w:rsidRPr="00376CE7" w:rsidRDefault="00376CE7" w:rsidP="00376CE7">
      <w:pPr>
        <w:pStyle w:val="Paragraphedeliste"/>
        <w:numPr>
          <w:ilvl w:val="0"/>
          <w:numId w:val="15"/>
        </w:numPr>
        <w:tabs>
          <w:tab w:val="left" w:pos="2060"/>
        </w:tabs>
        <w:autoSpaceDE w:val="0"/>
        <w:autoSpaceDN w:val="0"/>
        <w:adjustRightInd w:val="0"/>
        <w:spacing w:after="0"/>
        <w:jc w:val="both"/>
        <w:rPr>
          <w:rFonts w:asciiTheme="majorBidi" w:hAnsiTheme="majorBidi" w:cstheme="majorBidi"/>
          <w:sz w:val="24"/>
          <w:szCs w:val="24"/>
        </w:rPr>
      </w:pPr>
      <w:r w:rsidRPr="00376CE7">
        <w:rPr>
          <w:rFonts w:asciiTheme="majorBidi" w:hAnsiTheme="majorBidi" w:cstheme="majorBidi"/>
          <w:sz w:val="24"/>
          <w:szCs w:val="24"/>
        </w:rPr>
        <w:t>Améliore le transfert de masse des composés organiques entre la phase liquide et la surface de TiO</w:t>
      </w:r>
      <w:r w:rsidRPr="00376CE7">
        <w:rPr>
          <w:rFonts w:asciiTheme="majorBidi" w:hAnsiTheme="majorBidi" w:cstheme="majorBidi"/>
          <w:sz w:val="24"/>
          <w:szCs w:val="24"/>
          <w:vertAlign w:val="subscript"/>
        </w:rPr>
        <w:t>2</w:t>
      </w:r>
      <w:r w:rsidRPr="00376CE7">
        <w:rPr>
          <w:rFonts w:asciiTheme="majorBidi" w:hAnsiTheme="majorBidi" w:cstheme="majorBidi"/>
          <w:sz w:val="24"/>
          <w:szCs w:val="24"/>
        </w:rPr>
        <w:t>.</w:t>
      </w:r>
    </w:p>
    <w:p w:rsidR="00700A1A" w:rsidRPr="00700A1A" w:rsidRDefault="00376CE7" w:rsidP="00700A1A">
      <w:pPr>
        <w:pStyle w:val="Paragraphedeliste"/>
        <w:numPr>
          <w:ilvl w:val="0"/>
          <w:numId w:val="15"/>
        </w:numPr>
        <w:tabs>
          <w:tab w:val="left" w:pos="2060"/>
        </w:tabs>
        <w:autoSpaceDE w:val="0"/>
        <w:autoSpaceDN w:val="0"/>
        <w:adjustRightInd w:val="0"/>
        <w:spacing w:after="0"/>
        <w:jc w:val="both"/>
        <w:rPr>
          <w:rFonts w:asciiTheme="majorBidi" w:hAnsiTheme="majorBidi" w:cstheme="majorBidi"/>
          <w:b/>
          <w:bCs/>
          <w:sz w:val="24"/>
          <w:szCs w:val="24"/>
        </w:rPr>
      </w:pPr>
      <w:r w:rsidRPr="00376CE7">
        <w:rPr>
          <w:rFonts w:asciiTheme="majorBidi" w:hAnsiTheme="majorBidi" w:cstheme="majorBidi"/>
          <w:sz w:val="24"/>
          <w:szCs w:val="24"/>
        </w:rPr>
        <w:t>Réduit la recombinaison des charges et favorise la production des OH en raison de H</w:t>
      </w:r>
      <w:r w:rsidRPr="00376CE7">
        <w:rPr>
          <w:rFonts w:asciiTheme="majorBidi" w:hAnsiTheme="majorBidi" w:cstheme="majorBidi"/>
          <w:sz w:val="24"/>
          <w:szCs w:val="24"/>
          <w:vertAlign w:val="subscript"/>
        </w:rPr>
        <w:t>2</w:t>
      </w:r>
      <w:r w:rsidRPr="00376CE7">
        <w:rPr>
          <w:rFonts w:asciiTheme="majorBidi" w:hAnsiTheme="majorBidi" w:cstheme="majorBidi"/>
          <w:sz w:val="24"/>
          <w:szCs w:val="24"/>
        </w:rPr>
        <w:t>O</w:t>
      </w:r>
      <w:r w:rsidRPr="00376CE7">
        <w:rPr>
          <w:rFonts w:asciiTheme="majorBidi" w:hAnsiTheme="majorBidi" w:cstheme="majorBidi"/>
          <w:sz w:val="24"/>
          <w:szCs w:val="24"/>
          <w:vertAlign w:val="subscript"/>
        </w:rPr>
        <w:t>2</w:t>
      </w:r>
      <w:r w:rsidRPr="00376CE7">
        <w:rPr>
          <w:rFonts w:asciiTheme="majorBidi" w:hAnsiTheme="majorBidi" w:cstheme="majorBidi"/>
          <w:sz w:val="24"/>
          <w:szCs w:val="24"/>
        </w:rPr>
        <w:t xml:space="preserve"> résiduelle générée :    </w:t>
      </w:r>
    </w:p>
    <w:p w:rsidR="00376CE7" w:rsidRDefault="00700A1A" w:rsidP="00700A1A">
      <w:pPr>
        <w:pStyle w:val="Paragraphedeliste"/>
        <w:tabs>
          <w:tab w:val="left" w:pos="2060"/>
        </w:tabs>
        <w:autoSpaceDE w:val="0"/>
        <w:autoSpaceDN w:val="0"/>
        <w:adjustRightInd w:val="0"/>
        <w:spacing w:after="0"/>
        <w:ind w:left="644"/>
        <w:jc w:val="both"/>
        <w:rPr>
          <w:rFonts w:asciiTheme="majorBidi" w:hAnsiTheme="majorBidi" w:cstheme="majorBidi"/>
          <w:sz w:val="24"/>
          <w:szCs w:val="24"/>
        </w:rPr>
      </w:pPr>
      <w:r>
        <w:rPr>
          <w:rFonts w:asciiTheme="majorBidi" w:hAnsiTheme="majorBidi" w:cstheme="majorBidi"/>
          <w:sz w:val="24"/>
          <w:szCs w:val="24"/>
        </w:rPr>
        <w:t xml:space="preserve">                  </w:t>
      </w:r>
      <w:r w:rsidR="00376CE7" w:rsidRPr="00376CE7">
        <w:rPr>
          <w:rFonts w:asciiTheme="majorBidi" w:hAnsiTheme="majorBidi" w:cstheme="majorBidi"/>
          <w:sz w:val="24"/>
          <w:szCs w:val="24"/>
        </w:rPr>
        <w:t xml:space="preserve"> </w:t>
      </w:r>
      <w:r w:rsidR="00376CE7" w:rsidRPr="00376CE7">
        <w:rPr>
          <w:rFonts w:asciiTheme="majorBidi" w:hAnsiTheme="majorBidi" w:cstheme="majorBidi"/>
          <w:position w:val="-10"/>
          <w:sz w:val="2"/>
          <w:szCs w:val="2"/>
        </w:rPr>
        <w:object w:dxaOrig="3260" w:dyaOrig="360">
          <v:shape id="_x0000_i1036" type="#_x0000_t75" style="width:163.5pt;height:18pt" o:ole="" fillcolor="window">
            <v:imagedata r:id="rId58" o:title=""/>
          </v:shape>
          <o:OLEObject Type="Embed" ProgID="Equation.3" ShapeID="_x0000_i1036" DrawAspect="Content" ObjectID="_1369031625" r:id="rId59"/>
        </w:object>
      </w:r>
      <w:r w:rsidR="00376CE7" w:rsidRPr="00376CE7">
        <w:rPr>
          <w:rFonts w:asciiTheme="majorBidi" w:hAnsiTheme="majorBidi" w:cstheme="majorBidi"/>
          <w:sz w:val="24"/>
          <w:szCs w:val="24"/>
        </w:rPr>
        <w:t xml:space="preserve">           (I.7)</w:t>
      </w:r>
    </w:p>
    <w:p w:rsidR="00700A1A" w:rsidRPr="00376CE7" w:rsidRDefault="00700A1A" w:rsidP="00700A1A">
      <w:pPr>
        <w:pStyle w:val="Paragraphedeliste"/>
        <w:tabs>
          <w:tab w:val="left" w:pos="2060"/>
        </w:tabs>
        <w:autoSpaceDE w:val="0"/>
        <w:autoSpaceDN w:val="0"/>
        <w:adjustRightInd w:val="0"/>
        <w:spacing w:after="0"/>
        <w:ind w:left="644"/>
        <w:jc w:val="both"/>
        <w:rPr>
          <w:rFonts w:asciiTheme="majorBidi" w:hAnsiTheme="majorBidi" w:cstheme="majorBidi"/>
          <w:b/>
          <w:bCs/>
          <w:sz w:val="24"/>
          <w:szCs w:val="24"/>
        </w:rPr>
      </w:pPr>
    </w:p>
    <w:p w:rsidR="00376CE7" w:rsidRPr="00376CE7" w:rsidRDefault="00376CE7" w:rsidP="00376CE7">
      <w:pPr>
        <w:pStyle w:val="Paragraphedeliste"/>
        <w:numPr>
          <w:ilvl w:val="0"/>
          <w:numId w:val="14"/>
        </w:numPr>
        <w:tabs>
          <w:tab w:val="left" w:pos="2060"/>
        </w:tabs>
        <w:autoSpaceDE w:val="0"/>
        <w:autoSpaceDN w:val="0"/>
        <w:adjustRightInd w:val="0"/>
        <w:spacing w:after="0" w:line="360" w:lineRule="auto"/>
        <w:jc w:val="both"/>
        <w:rPr>
          <w:rFonts w:asciiTheme="majorBidi" w:hAnsiTheme="majorBidi" w:cstheme="majorBidi"/>
          <w:b/>
          <w:bCs/>
          <w:sz w:val="24"/>
          <w:szCs w:val="24"/>
        </w:rPr>
      </w:pPr>
      <w:r w:rsidRPr="00376CE7">
        <w:rPr>
          <w:rFonts w:asciiTheme="majorBidi" w:hAnsiTheme="majorBidi" w:cstheme="majorBidi"/>
          <w:sz w:val="24"/>
          <w:szCs w:val="24"/>
        </w:rPr>
        <w:t xml:space="preserve">   </w:t>
      </w:r>
      <w:r w:rsidRPr="00376CE7">
        <w:rPr>
          <w:rFonts w:asciiTheme="majorBidi" w:hAnsiTheme="majorBidi" w:cstheme="majorBidi"/>
          <w:b/>
          <w:bCs/>
          <w:sz w:val="24"/>
          <w:szCs w:val="24"/>
        </w:rPr>
        <w:t>Action de la photolyse envers les ultrasons :</w:t>
      </w:r>
    </w:p>
    <w:p w:rsidR="00376CE7" w:rsidRPr="00376CE7" w:rsidRDefault="00376CE7" w:rsidP="00376CE7">
      <w:pPr>
        <w:pStyle w:val="Paragraphedeliste"/>
        <w:numPr>
          <w:ilvl w:val="0"/>
          <w:numId w:val="16"/>
        </w:numPr>
        <w:tabs>
          <w:tab w:val="left" w:pos="2060"/>
        </w:tabs>
        <w:autoSpaceDE w:val="0"/>
        <w:autoSpaceDN w:val="0"/>
        <w:adjustRightInd w:val="0"/>
        <w:spacing w:after="0"/>
        <w:jc w:val="both"/>
        <w:rPr>
          <w:rFonts w:asciiTheme="majorBidi" w:hAnsiTheme="majorBidi" w:cstheme="majorBidi"/>
          <w:sz w:val="24"/>
          <w:szCs w:val="24"/>
        </w:rPr>
      </w:pPr>
      <w:r w:rsidRPr="00376CE7">
        <w:rPr>
          <w:rFonts w:asciiTheme="majorBidi" w:hAnsiTheme="majorBidi" w:cstheme="majorBidi"/>
          <w:sz w:val="24"/>
          <w:szCs w:val="24"/>
        </w:rPr>
        <w:t>Augmente la dégradation organique due aux particules de TiO</w:t>
      </w:r>
      <w:r w:rsidRPr="00376CE7">
        <w:rPr>
          <w:rFonts w:asciiTheme="majorBidi" w:hAnsiTheme="majorBidi" w:cstheme="majorBidi"/>
          <w:sz w:val="24"/>
          <w:szCs w:val="24"/>
          <w:vertAlign w:val="subscript"/>
        </w:rPr>
        <w:t>2</w:t>
      </w:r>
      <w:r w:rsidRPr="00376CE7">
        <w:rPr>
          <w:rFonts w:asciiTheme="majorBidi" w:hAnsiTheme="majorBidi" w:cstheme="majorBidi"/>
          <w:sz w:val="24"/>
          <w:szCs w:val="24"/>
        </w:rPr>
        <w:t xml:space="preserve"> devenant des nucléus supplémentaires pour la formation de bulles de cavitation.</w:t>
      </w:r>
    </w:p>
    <w:p w:rsidR="00376CE7" w:rsidRDefault="00376CE7" w:rsidP="00376CE7">
      <w:pPr>
        <w:tabs>
          <w:tab w:val="left" w:pos="2060"/>
        </w:tabs>
        <w:autoSpaceDE w:val="0"/>
        <w:autoSpaceDN w:val="0"/>
        <w:adjustRightInd w:val="0"/>
        <w:spacing w:after="0"/>
        <w:jc w:val="both"/>
        <w:rPr>
          <w:rFonts w:asciiTheme="majorBidi" w:hAnsiTheme="majorBidi" w:cstheme="majorBidi"/>
          <w:b/>
          <w:bCs/>
          <w:i/>
          <w:iCs/>
          <w:sz w:val="24"/>
          <w:szCs w:val="24"/>
        </w:rPr>
      </w:pPr>
    </w:p>
    <w:p w:rsidR="0059253B" w:rsidRPr="00376CE7" w:rsidRDefault="00376CE7" w:rsidP="00376CE7">
      <w:pPr>
        <w:tabs>
          <w:tab w:val="left" w:pos="2060"/>
        </w:tabs>
        <w:autoSpaceDE w:val="0"/>
        <w:autoSpaceDN w:val="0"/>
        <w:adjustRightInd w:val="0"/>
        <w:spacing w:after="0"/>
        <w:jc w:val="both"/>
        <w:rPr>
          <w:rFonts w:asciiTheme="majorBidi" w:hAnsiTheme="majorBidi" w:cstheme="majorBidi"/>
          <w:b/>
          <w:bCs/>
          <w:i/>
          <w:iCs/>
          <w:sz w:val="24"/>
          <w:szCs w:val="24"/>
        </w:rPr>
      </w:pPr>
      <w:r>
        <w:rPr>
          <w:rFonts w:asciiTheme="majorBidi" w:hAnsiTheme="majorBidi" w:cstheme="majorBidi"/>
          <w:b/>
          <w:bCs/>
          <w:i/>
          <w:iCs/>
          <w:sz w:val="24"/>
          <w:szCs w:val="24"/>
        </w:rPr>
        <w:t xml:space="preserve">       </w:t>
      </w:r>
      <w:r w:rsidR="00196B78" w:rsidRPr="00376CE7">
        <w:rPr>
          <w:rFonts w:asciiTheme="majorBidi" w:hAnsiTheme="majorBidi" w:cstheme="majorBidi"/>
          <w:b/>
          <w:bCs/>
          <w:i/>
          <w:iCs/>
          <w:color w:val="000000" w:themeColor="text1"/>
          <w:sz w:val="24"/>
          <w:szCs w:val="24"/>
        </w:rPr>
        <w:t>Procédé Ti</w:t>
      </w:r>
      <w:r w:rsidR="00395E8D" w:rsidRPr="00376CE7">
        <w:rPr>
          <w:rFonts w:asciiTheme="majorBidi" w:hAnsiTheme="majorBidi" w:cstheme="majorBidi"/>
          <w:b/>
          <w:bCs/>
          <w:i/>
          <w:iCs/>
          <w:color w:val="000000" w:themeColor="text1"/>
          <w:sz w:val="24"/>
          <w:szCs w:val="24"/>
        </w:rPr>
        <w:t>O</w:t>
      </w:r>
      <w:r w:rsidR="00196B78" w:rsidRPr="00376CE7">
        <w:rPr>
          <w:rFonts w:asciiTheme="majorBidi" w:hAnsiTheme="majorBidi" w:cstheme="majorBidi"/>
          <w:b/>
          <w:bCs/>
          <w:i/>
          <w:iCs/>
          <w:color w:val="000000" w:themeColor="text1"/>
          <w:sz w:val="24"/>
          <w:szCs w:val="24"/>
          <w:vertAlign w:val="subscript"/>
        </w:rPr>
        <w:t>2</w:t>
      </w:r>
      <w:r w:rsidR="00196B78" w:rsidRPr="00376CE7">
        <w:rPr>
          <w:rFonts w:asciiTheme="majorBidi" w:hAnsiTheme="majorBidi" w:cstheme="majorBidi"/>
          <w:b/>
          <w:bCs/>
          <w:i/>
          <w:iCs/>
          <w:color w:val="000000" w:themeColor="text1"/>
          <w:sz w:val="24"/>
          <w:szCs w:val="24"/>
        </w:rPr>
        <w:t>/ H</w:t>
      </w:r>
      <w:r w:rsidR="00196B78" w:rsidRPr="00376CE7">
        <w:rPr>
          <w:rFonts w:asciiTheme="majorBidi" w:hAnsiTheme="majorBidi" w:cstheme="majorBidi"/>
          <w:b/>
          <w:bCs/>
          <w:i/>
          <w:iCs/>
          <w:color w:val="000000" w:themeColor="text1"/>
          <w:sz w:val="24"/>
          <w:szCs w:val="24"/>
          <w:vertAlign w:val="subscript"/>
        </w:rPr>
        <w:t>2</w:t>
      </w:r>
      <w:r w:rsidR="00196B78" w:rsidRPr="00376CE7">
        <w:rPr>
          <w:rFonts w:asciiTheme="majorBidi" w:hAnsiTheme="majorBidi" w:cstheme="majorBidi"/>
          <w:b/>
          <w:bCs/>
          <w:i/>
          <w:iCs/>
          <w:color w:val="000000" w:themeColor="text1"/>
          <w:sz w:val="24"/>
          <w:szCs w:val="24"/>
        </w:rPr>
        <w:t>O</w:t>
      </w:r>
      <w:r w:rsidR="00196B78" w:rsidRPr="00376CE7">
        <w:rPr>
          <w:rFonts w:asciiTheme="majorBidi" w:hAnsiTheme="majorBidi" w:cstheme="majorBidi"/>
          <w:b/>
          <w:bCs/>
          <w:i/>
          <w:iCs/>
          <w:color w:val="000000" w:themeColor="text1"/>
          <w:sz w:val="24"/>
          <w:szCs w:val="24"/>
          <w:vertAlign w:val="subscript"/>
        </w:rPr>
        <w:t>2</w:t>
      </w:r>
      <w:r w:rsidR="002422F6" w:rsidRPr="00376CE7">
        <w:rPr>
          <w:rFonts w:asciiTheme="majorBidi" w:hAnsiTheme="majorBidi" w:cstheme="majorBidi"/>
          <w:b/>
          <w:bCs/>
          <w:i/>
          <w:iCs/>
          <w:color w:val="000000" w:themeColor="text1"/>
          <w:sz w:val="24"/>
          <w:szCs w:val="24"/>
        </w:rPr>
        <w:t xml:space="preserve"> et Ti</w:t>
      </w:r>
      <w:r w:rsidR="00395E8D" w:rsidRPr="00376CE7">
        <w:rPr>
          <w:rFonts w:asciiTheme="majorBidi" w:hAnsiTheme="majorBidi" w:cstheme="majorBidi"/>
          <w:b/>
          <w:bCs/>
          <w:i/>
          <w:iCs/>
          <w:color w:val="000000" w:themeColor="text1"/>
          <w:sz w:val="24"/>
          <w:szCs w:val="24"/>
        </w:rPr>
        <w:t>O</w:t>
      </w:r>
      <w:r w:rsidR="002422F6" w:rsidRPr="00376CE7">
        <w:rPr>
          <w:rFonts w:asciiTheme="majorBidi" w:hAnsiTheme="majorBidi" w:cstheme="majorBidi"/>
          <w:b/>
          <w:bCs/>
          <w:i/>
          <w:iCs/>
          <w:color w:val="000000" w:themeColor="text1"/>
          <w:sz w:val="24"/>
          <w:szCs w:val="24"/>
          <w:vertAlign w:val="subscript"/>
        </w:rPr>
        <w:t>2</w:t>
      </w:r>
      <w:r w:rsidR="002422F6" w:rsidRPr="00376CE7">
        <w:rPr>
          <w:rFonts w:asciiTheme="majorBidi" w:hAnsiTheme="majorBidi" w:cstheme="majorBidi"/>
          <w:b/>
          <w:bCs/>
          <w:i/>
          <w:iCs/>
          <w:color w:val="000000" w:themeColor="text1"/>
          <w:sz w:val="24"/>
          <w:szCs w:val="24"/>
        </w:rPr>
        <w:t>/ Fe</w:t>
      </w:r>
      <w:r w:rsidR="002422F6" w:rsidRPr="00376CE7">
        <w:rPr>
          <w:rFonts w:asciiTheme="majorBidi" w:hAnsiTheme="majorBidi" w:cstheme="majorBidi"/>
          <w:b/>
          <w:bCs/>
          <w:i/>
          <w:iCs/>
          <w:color w:val="000000" w:themeColor="text1"/>
          <w:sz w:val="24"/>
          <w:szCs w:val="24"/>
          <w:vertAlign w:val="superscript"/>
        </w:rPr>
        <w:t>2+</w:t>
      </w:r>
      <w:r w:rsidR="002422F6" w:rsidRPr="00376CE7">
        <w:rPr>
          <w:rFonts w:asciiTheme="majorBidi" w:hAnsiTheme="majorBidi" w:cstheme="majorBidi"/>
          <w:b/>
          <w:bCs/>
          <w:i/>
          <w:iCs/>
          <w:color w:val="000000" w:themeColor="text1"/>
          <w:sz w:val="24"/>
          <w:szCs w:val="24"/>
        </w:rPr>
        <w:t>/ ult</w:t>
      </w:r>
      <w:r w:rsidR="002422F6" w:rsidRPr="00376CE7">
        <w:rPr>
          <w:rFonts w:asciiTheme="majorBidi" w:hAnsiTheme="majorBidi" w:cstheme="majorBidi"/>
          <w:b/>
          <w:bCs/>
          <w:i/>
          <w:iCs/>
          <w:sz w:val="24"/>
          <w:szCs w:val="24"/>
        </w:rPr>
        <w:t xml:space="preserve">rasons </w:t>
      </w:r>
    </w:p>
    <w:p w:rsidR="00E41775" w:rsidRDefault="002422F6" w:rsidP="00E41775">
      <w:pPr>
        <w:tabs>
          <w:tab w:val="left" w:pos="2060"/>
        </w:tabs>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Fig</w:t>
      </w:r>
      <w:r w:rsidR="00853B1C">
        <w:rPr>
          <w:rFonts w:asciiTheme="majorBidi" w:hAnsiTheme="majorBidi" w:cstheme="majorBidi"/>
          <w:sz w:val="24"/>
          <w:szCs w:val="24"/>
        </w:rPr>
        <w:t>ure I.7</w:t>
      </w:r>
      <w:r w:rsidR="005379CA">
        <w:rPr>
          <w:rFonts w:asciiTheme="majorBidi" w:hAnsiTheme="majorBidi" w:cstheme="majorBidi"/>
          <w:sz w:val="24"/>
          <w:szCs w:val="24"/>
        </w:rPr>
        <w:t xml:space="preserve">. </w:t>
      </w:r>
      <w:r>
        <w:rPr>
          <w:rFonts w:asciiTheme="majorBidi" w:hAnsiTheme="majorBidi" w:cstheme="majorBidi"/>
          <w:sz w:val="24"/>
          <w:szCs w:val="24"/>
        </w:rPr>
        <w:t>montre les dégradations de l’IBP et H</w:t>
      </w:r>
      <w:r>
        <w:rPr>
          <w:rFonts w:asciiTheme="majorBidi" w:hAnsiTheme="majorBidi" w:cstheme="majorBidi"/>
          <w:sz w:val="24"/>
          <w:szCs w:val="24"/>
          <w:vertAlign w:val="subscript"/>
        </w:rPr>
        <w:t>2</w:t>
      </w:r>
      <w:r>
        <w:rPr>
          <w:rFonts w:asciiTheme="majorBidi" w:hAnsiTheme="majorBidi" w:cstheme="majorBidi"/>
          <w:sz w:val="24"/>
          <w:szCs w:val="24"/>
        </w:rPr>
        <w:t>O</w:t>
      </w:r>
      <w:r>
        <w:rPr>
          <w:rFonts w:asciiTheme="majorBidi" w:hAnsiTheme="majorBidi" w:cstheme="majorBidi"/>
          <w:sz w:val="24"/>
          <w:szCs w:val="24"/>
          <w:vertAlign w:val="subscript"/>
        </w:rPr>
        <w:t>2</w:t>
      </w:r>
      <w:r>
        <w:rPr>
          <w:rFonts w:asciiTheme="majorBidi" w:hAnsiTheme="majorBidi" w:cstheme="majorBidi"/>
          <w:sz w:val="24"/>
          <w:szCs w:val="24"/>
        </w:rPr>
        <w:t xml:space="preserve"> résiduelle dans le système sonophotocatalytique (TFS) et (TFH). Le montant finale de H</w:t>
      </w:r>
      <w:r>
        <w:rPr>
          <w:rFonts w:asciiTheme="majorBidi" w:hAnsiTheme="majorBidi" w:cstheme="majorBidi"/>
          <w:sz w:val="24"/>
          <w:szCs w:val="24"/>
          <w:vertAlign w:val="subscript"/>
        </w:rPr>
        <w:t>2</w:t>
      </w:r>
      <w:r>
        <w:rPr>
          <w:rFonts w:asciiTheme="majorBidi" w:hAnsiTheme="majorBidi" w:cstheme="majorBidi"/>
          <w:sz w:val="24"/>
          <w:szCs w:val="24"/>
        </w:rPr>
        <w:t>O</w:t>
      </w:r>
      <w:r>
        <w:rPr>
          <w:rFonts w:asciiTheme="majorBidi" w:hAnsiTheme="majorBidi" w:cstheme="majorBidi"/>
          <w:sz w:val="24"/>
          <w:szCs w:val="24"/>
          <w:vertAlign w:val="subscript"/>
        </w:rPr>
        <w:t>2</w:t>
      </w:r>
      <w:r>
        <w:rPr>
          <w:rFonts w:asciiTheme="majorBidi" w:hAnsiTheme="majorBidi" w:cstheme="majorBidi"/>
          <w:sz w:val="24"/>
          <w:szCs w:val="24"/>
        </w:rPr>
        <w:t xml:space="preserve"> résiduel dans les deux cas était de zéro</w:t>
      </w:r>
      <w:r w:rsidR="005379CA">
        <w:rPr>
          <w:rFonts w:asciiTheme="majorBidi" w:hAnsiTheme="majorBidi" w:cstheme="majorBidi"/>
          <w:sz w:val="24"/>
          <w:szCs w:val="24"/>
        </w:rPr>
        <w:t xml:space="preserve"> </w:t>
      </w:r>
      <w:r>
        <w:rPr>
          <w:rFonts w:asciiTheme="majorBidi" w:hAnsiTheme="majorBidi" w:cstheme="majorBidi"/>
          <w:sz w:val="24"/>
          <w:szCs w:val="24"/>
        </w:rPr>
        <w:t>( voir fig</w:t>
      </w:r>
      <w:r w:rsidR="005379CA">
        <w:rPr>
          <w:rFonts w:asciiTheme="majorBidi" w:hAnsiTheme="majorBidi" w:cstheme="majorBidi"/>
          <w:sz w:val="24"/>
          <w:szCs w:val="24"/>
        </w:rPr>
        <w:t>ure</w:t>
      </w:r>
      <w:r>
        <w:rPr>
          <w:rFonts w:asciiTheme="majorBidi" w:hAnsiTheme="majorBidi" w:cstheme="majorBidi"/>
          <w:sz w:val="24"/>
          <w:szCs w:val="24"/>
        </w:rPr>
        <w:t xml:space="preserve"> </w:t>
      </w:r>
      <w:r w:rsidR="00853B1C">
        <w:rPr>
          <w:rFonts w:asciiTheme="majorBidi" w:hAnsiTheme="majorBidi" w:cstheme="majorBidi"/>
          <w:sz w:val="24"/>
          <w:szCs w:val="24"/>
        </w:rPr>
        <w:t>I.8</w:t>
      </w:r>
      <w:r w:rsidR="005379CA">
        <w:rPr>
          <w:rFonts w:asciiTheme="majorBidi" w:hAnsiTheme="majorBidi" w:cstheme="majorBidi"/>
          <w:sz w:val="24"/>
          <w:szCs w:val="24"/>
        </w:rPr>
        <w:t>.</w:t>
      </w:r>
      <w:r>
        <w:rPr>
          <w:rFonts w:asciiTheme="majorBidi" w:hAnsiTheme="majorBidi" w:cstheme="majorBidi"/>
          <w:sz w:val="24"/>
          <w:szCs w:val="24"/>
        </w:rPr>
        <w:t xml:space="preserve">) en raison à la présence de fer et de </w:t>
      </w:r>
      <w:r w:rsidR="005379CA">
        <w:rPr>
          <w:rFonts w:asciiTheme="majorBidi" w:hAnsiTheme="majorBidi" w:cstheme="majorBidi"/>
          <w:sz w:val="24"/>
          <w:szCs w:val="24"/>
        </w:rPr>
        <w:t>T</w:t>
      </w:r>
      <w:r>
        <w:rPr>
          <w:rFonts w:asciiTheme="majorBidi" w:hAnsiTheme="majorBidi" w:cstheme="majorBidi"/>
          <w:sz w:val="24"/>
          <w:szCs w:val="24"/>
        </w:rPr>
        <w:t>i</w:t>
      </w:r>
      <w:r w:rsidR="005379CA">
        <w:rPr>
          <w:rFonts w:asciiTheme="majorBidi" w:hAnsiTheme="majorBidi" w:cstheme="majorBidi"/>
          <w:sz w:val="24"/>
          <w:szCs w:val="24"/>
        </w:rPr>
        <w:t>O</w:t>
      </w:r>
      <w:r>
        <w:rPr>
          <w:rFonts w:asciiTheme="majorBidi" w:hAnsiTheme="majorBidi" w:cstheme="majorBidi"/>
          <w:sz w:val="24"/>
          <w:szCs w:val="24"/>
          <w:vertAlign w:val="subscript"/>
        </w:rPr>
        <w:t>2</w:t>
      </w:r>
      <w:r w:rsidR="009F0BB1">
        <w:rPr>
          <w:rFonts w:asciiTheme="majorBidi" w:hAnsiTheme="majorBidi" w:cstheme="majorBidi"/>
          <w:sz w:val="24"/>
          <w:szCs w:val="24"/>
        </w:rPr>
        <w:t>.</w:t>
      </w:r>
    </w:p>
    <w:p w:rsidR="00144D10" w:rsidRDefault="00144D10" w:rsidP="00144D10">
      <w:pPr>
        <w:tabs>
          <w:tab w:val="left" w:pos="2060"/>
        </w:tabs>
        <w:autoSpaceDE w:val="0"/>
        <w:autoSpaceDN w:val="0"/>
        <w:adjustRightInd w:val="0"/>
        <w:spacing w:after="0" w:line="360" w:lineRule="auto"/>
        <w:jc w:val="both"/>
        <w:rPr>
          <w:rFonts w:asciiTheme="majorBidi" w:hAnsiTheme="majorBidi" w:cstheme="majorBidi"/>
          <w:sz w:val="24"/>
          <w:szCs w:val="24"/>
        </w:rPr>
      </w:pPr>
    </w:p>
    <w:p w:rsidR="00E41775" w:rsidRDefault="00E41775" w:rsidP="00E41775">
      <w:pPr>
        <w:keepNext/>
        <w:tabs>
          <w:tab w:val="left" w:pos="2060"/>
        </w:tabs>
        <w:autoSpaceDE w:val="0"/>
        <w:autoSpaceDN w:val="0"/>
        <w:adjustRightInd w:val="0"/>
        <w:spacing w:after="0" w:line="360" w:lineRule="auto"/>
        <w:jc w:val="both"/>
      </w:pPr>
    </w:p>
    <w:p w:rsidR="00522BC4" w:rsidRDefault="00522BC4" w:rsidP="00144D10">
      <w:pPr>
        <w:tabs>
          <w:tab w:val="left" w:pos="2060"/>
        </w:tabs>
        <w:autoSpaceDE w:val="0"/>
        <w:autoSpaceDN w:val="0"/>
        <w:adjustRightInd w:val="0"/>
        <w:spacing w:after="0" w:line="360" w:lineRule="auto"/>
        <w:jc w:val="both"/>
        <w:rPr>
          <w:rFonts w:asciiTheme="majorBidi" w:hAnsiTheme="majorBidi" w:cstheme="majorBidi"/>
          <w:sz w:val="24"/>
          <w:szCs w:val="24"/>
        </w:rPr>
      </w:pPr>
      <w:r w:rsidRPr="00522BC4">
        <w:rPr>
          <w:rFonts w:asciiTheme="majorBidi" w:hAnsiTheme="majorBidi" w:cstheme="majorBidi"/>
          <w:sz w:val="24"/>
          <w:szCs w:val="24"/>
        </w:rPr>
        <w:t xml:space="preserve"> </w:t>
      </w:r>
      <w:r>
        <w:rPr>
          <w:rFonts w:asciiTheme="majorBidi" w:hAnsiTheme="majorBidi" w:cstheme="majorBidi"/>
          <w:sz w:val="24"/>
          <w:szCs w:val="24"/>
        </w:rPr>
        <w:t xml:space="preserve">   </w:t>
      </w:r>
      <w:r w:rsidR="00144D10">
        <w:rPr>
          <w:rFonts w:asciiTheme="majorBidi" w:hAnsiTheme="majorBidi" w:cstheme="majorBidi"/>
          <w:sz w:val="24"/>
          <w:szCs w:val="24"/>
        </w:rPr>
        <w:t xml:space="preserve">        </w:t>
      </w:r>
      <w:r>
        <w:rPr>
          <w:rFonts w:asciiTheme="majorBidi" w:hAnsiTheme="majorBidi" w:cstheme="majorBidi"/>
          <w:sz w:val="24"/>
          <w:szCs w:val="24"/>
        </w:rPr>
        <w:t xml:space="preserve">       </w:t>
      </w:r>
    </w:p>
    <w:p w:rsidR="00E41775" w:rsidRDefault="00EC4ABE" w:rsidP="008F40E1">
      <w:pPr>
        <w:tabs>
          <w:tab w:val="left" w:pos="2060"/>
        </w:tabs>
        <w:autoSpaceDE w:val="0"/>
        <w:autoSpaceDN w:val="0"/>
        <w:adjustRightInd w:val="0"/>
        <w:spacing w:after="0" w:line="360" w:lineRule="auto"/>
        <w:rPr>
          <w:rFonts w:asciiTheme="majorBidi" w:hAnsiTheme="majorBidi" w:cstheme="majorBidi"/>
          <w:b/>
          <w:bCs/>
        </w:rPr>
      </w:pPr>
      <w:r>
        <w:rPr>
          <w:rFonts w:asciiTheme="majorBidi" w:hAnsiTheme="majorBidi" w:cstheme="majorBidi"/>
          <w:b/>
          <w:bCs/>
          <w:noProof/>
        </w:rPr>
        <w:lastRenderedPageBreak/>
        <w:drawing>
          <wp:anchor distT="0" distB="0" distL="114300" distR="114300" simplePos="0" relativeHeight="251719680" behindDoc="0" locked="0" layoutInCell="1" allowOverlap="1">
            <wp:simplePos x="0" y="0"/>
            <wp:positionH relativeFrom="margin">
              <wp:posOffset>3561080</wp:posOffset>
            </wp:positionH>
            <wp:positionV relativeFrom="margin">
              <wp:posOffset>19685</wp:posOffset>
            </wp:positionV>
            <wp:extent cx="2402205" cy="1517015"/>
            <wp:effectExtent l="19050" t="0" r="0" b="0"/>
            <wp:wrapSquare wrapText="bothSides"/>
            <wp:docPr id="269" name="Imag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60"/>
                    <a:srcRect/>
                    <a:stretch>
                      <a:fillRect/>
                    </a:stretch>
                  </pic:blipFill>
                  <pic:spPr bwMode="auto">
                    <a:xfrm>
                      <a:off x="0" y="0"/>
                      <a:ext cx="2402205" cy="1517015"/>
                    </a:xfrm>
                    <a:prstGeom prst="rect">
                      <a:avLst/>
                    </a:prstGeom>
                    <a:noFill/>
                    <a:ln w="9525">
                      <a:noFill/>
                      <a:miter lim="800000"/>
                      <a:headEnd/>
                      <a:tailEnd/>
                    </a:ln>
                  </pic:spPr>
                </pic:pic>
              </a:graphicData>
            </a:graphic>
          </wp:anchor>
        </w:drawing>
      </w:r>
      <w:r w:rsidR="00D66A1C">
        <w:rPr>
          <w:rFonts w:asciiTheme="majorBidi" w:hAnsiTheme="majorBidi" w:cstheme="majorBidi"/>
          <w:b/>
          <w:bCs/>
          <w:noProof/>
        </w:rPr>
        <w:drawing>
          <wp:anchor distT="0" distB="0" distL="114300" distR="114300" simplePos="0" relativeHeight="251718656" behindDoc="0" locked="0" layoutInCell="1" allowOverlap="1">
            <wp:simplePos x="0" y="0"/>
            <wp:positionH relativeFrom="margin">
              <wp:posOffset>100330</wp:posOffset>
            </wp:positionH>
            <wp:positionV relativeFrom="margin">
              <wp:posOffset>186055</wp:posOffset>
            </wp:positionV>
            <wp:extent cx="2800985" cy="1443355"/>
            <wp:effectExtent l="19050" t="0" r="0" b="0"/>
            <wp:wrapSquare wrapText="bothSides"/>
            <wp:docPr id="268" name="Imag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61"/>
                    <a:srcRect/>
                    <a:stretch>
                      <a:fillRect/>
                    </a:stretch>
                  </pic:blipFill>
                  <pic:spPr bwMode="auto">
                    <a:xfrm>
                      <a:off x="0" y="0"/>
                      <a:ext cx="2800985" cy="1443355"/>
                    </a:xfrm>
                    <a:prstGeom prst="rect">
                      <a:avLst/>
                    </a:prstGeom>
                    <a:noFill/>
                    <a:ln w="9525">
                      <a:noFill/>
                      <a:miter lim="800000"/>
                      <a:headEnd/>
                      <a:tailEnd/>
                    </a:ln>
                  </pic:spPr>
                </pic:pic>
              </a:graphicData>
            </a:graphic>
          </wp:anchor>
        </w:drawing>
      </w:r>
    </w:p>
    <w:p w:rsidR="00D66A1C" w:rsidRDefault="00D66A1C" w:rsidP="008F40E1">
      <w:pPr>
        <w:tabs>
          <w:tab w:val="left" w:pos="2060"/>
        </w:tabs>
        <w:autoSpaceDE w:val="0"/>
        <w:autoSpaceDN w:val="0"/>
        <w:adjustRightInd w:val="0"/>
        <w:spacing w:after="0" w:line="360" w:lineRule="auto"/>
        <w:rPr>
          <w:rFonts w:asciiTheme="majorBidi" w:hAnsiTheme="majorBidi" w:cstheme="majorBidi"/>
          <w:b/>
          <w:bCs/>
        </w:rPr>
      </w:pPr>
    </w:p>
    <w:p w:rsidR="00D66A1C" w:rsidRDefault="00D66A1C" w:rsidP="008F40E1">
      <w:pPr>
        <w:tabs>
          <w:tab w:val="left" w:pos="2060"/>
        </w:tabs>
        <w:autoSpaceDE w:val="0"/>
        <w:autoSpaceDN w:val="0"/>
        <w:adjustRightInd w:val="0"/>
        <w:spacing w:after="0" w:line="360" w:lineRule="auto"/>
        <w:rPr>
          <w:rFonts w:asciiTheme="majorBidi" w:hAnsiTheme="majorBidi" w:cstheme="majorBidi"/>
          <w:b/>
          <w:bCs/>
        </w:rPr>
      </w:pPr>
    </w:p>
    <w:p w:rsidR="00D66A1C" w:rsidRDefault="00D66A1C" w:rsidP="008F40E1">
      <w:pPr>
        <w:tabs>
          <w:tab w:val="left" w:pos="2060"/>
        </w:tabs>
        <w:autoSpaceDE w:val="0"/>
        <w:autoSpaceDN w:val="0"/>
        <w:adjustRightInd w:val="0"/>
        <w:spacing w:after="0" w:line="360" w:lineRule="auto"/>
        <w:rPr>
          <w:rFonts w:asciiTheme="majorBidi" w:hAnsiTheme="majorBidi" w:cstheme="majorBidi"/>
          <w:b/>
          <w:bCs/>
        </w:rPr>
      </w:pPr>
    </w:p>
    <w:p w:rsidR="00D66A1C" w:rsidRDefault="00D66A1C" w:rsidP="008F40E1">
      <w:pPr>
        <w:tabs>
          <w:tab w:val="left" w:pos="2060"/>
        </w:tabs>
        <w:autoSpaceDE w:val="0"/>
        <w:autoSpaceDN w:val="0"/>
        <w:adjustRightInd w:val="0"/>
        <w:spacing w:after="0" w:line="360" w:lineRule="auto"/>
        <w:rPr>
          <w:rFonts w:asciiTheme="majorBidi" w:hAnsiTheme="majorBidi" w:cstheme="majorBidi"/>
          <w:b/>
          <w:bCs/>
        </w:rPr>
      </w:pPr>
    </w:p>
    <w:p w:rsidR="00D66A1C" w:rsidRDefault="00D66A1C" w:rsidP="008F40E1">
      <w:pPr>
        <w:tabs>
          <w:tab w:val="left" w:pos="2060"/>
        </w:tabs>
        <w:autoSpaceDE w:val="0"/>
        <w:autoSpaceDN w:val="0"/>
        <w:adjustRightInd w:val="0"/>
        <w:spacing w:after="0" w:line="360" w:lineRule="auto"/>
        <w:rPr>
          <w:rFonts w:asciiTheme="majorBidi" w:hAnsiTheme="majorBidi" w:cstheme="majorBidi"/>
          <w:b/>
          <w:bCs/>
        </w:rPr>
      </w:pPr>
    </w:p>
    <w:p w:rsidR="00D66A1C" w:rsidRDefault="00C12745" w:rsidP="008F40E1">
      <w:pPr>
        <w:tabs>
          <w:tab w:val="left" w:pos="2060"/>
        </w:tabs>
        <w:autoSpaceDE w:val="0"/>
        <w:autoSpaceDN w:val="0"/>
        <w:adjustRightInd w:val="0"/>
        <w:spacing w:after="0" w:line="360" w:lineRule="auto"/>
        <w:rPr>
          <w:rFonts w:asciiTheme="majorBidi" w:hAnsiTheme="majorBidi" w:cstheme="majorBidi"/>
          <w:b/>
          <w:bCs/>
        </w:rPr>
      </w:pPr>
      <w:r>
        <w:rPr>
          <w:noProof/>
        </w:rPr>
        <w:pict>
          <v:shape id="_x0000_s1149" type="#_x0000_t202" style="position:absolute;margin-left:50.65pt;margin-top:16.8pt;width:201.2pt;height:23pt;z-index:251725824" stroked="f">
            <v:textbox style="mso-next-textbox:#_x0000_s1149;mso-fit-shape-to-text:t" inset="0,0,0,0">
              <w:txbxContent>
                <w:p w:rsidR="00C12745" w:rsidRPr="00EC4ABE" w:rsidRDefault="00C12745" w:rsidP="00E41775">
                  <w:pPr>
                    <w:tabs>
                      <w:tab w:val="left" w:pos="2060"/>
                    </w:tabs>
                    <w:autoSpaceDE w:val="0"/>
                    <w:autoSpaceDN w:val="0"/>
                    <w:adjustRightInd w:val="0"/>
                    <w:spacing w:after="0" w:line="240" w:lineRule="auto"/>
                    <w:jc w:val="both"/>
                    <w:rPr>
                      <w:rFonts w:asciiTheme="majorBidi" w:hAnsiTheme="majorBidi" w:cstheme="majorBidi"/>
                      <w:sz w:val="20"/>
                      <w:szCs w:val="20"/>
                    </w:rPr>
                  </w:pPr>
                  <w:r w:rsidRPr="00EC4ABE">
                    <w:rPr>
                      <w:rFonts w:asciiTheme="majorBidi" w:hAnsiTheme="majorBidi" w:cstheme="majorBidi"/>
                      <w:b/>
                      <w:bCs/>
                      <w:sz w:val="20"/>
                      <w:szCs w:val="20"/>
                    </w:rPr>
                    <w:t>Figure I.</w:t>
                  </w:r>
                  <w:r w:rsidRPr="00EC4ABE">
                    <w:rPr>
                      <w:rFonts w:asciiTheme="majorBidi" w:hAnsiTheme="majorBidi" w:cstheme="majorBidi"/>
                      <w:b/>
                      <w:bCs/>
                      <w:sz w:val="20"/>
                      <w:szCs w:val="20"/>
                    </w:rPr>
                    <w:fldChar w:fldCharType="begin"/>
                  </w:r>
                  <w:r w:rsidRPr="00EC4ABE">
                    <w:rPr>
                      <w:rFonts w:asciiTheme="majorBidi" w:hAnsiTheme="majorBidi" w:cstheme="majorBidi"/>
                      <w:b/>
                      <w:bCs/>
                      <w:sz w:val="20"/>
                      <w:szCs w:val="20"/>
                    </w:rPr>
                    <w:instrText xml:space="preserve"> SEQ Figure \* ARABIC </w:instrText>
                  </w:r>
                  <w:r w:rsidRPr="00EC4ABE">
                    <w:rPr>
                      <w:rFonts w:asciiTheme="majorBidi" w:hAnsiTheme="majorBidi" w:cstheme="majorBidi"/>
                      <w:b/>
                      <w:bCs/>
                      <w:sz w:val="20"/>
                      <w:szCs w:val="20"/>
                    </w:rPr>
                    <w:fldChar w:fldCharType="separate"/>
                  </w:r>
                  <w:r w:rsidR="0042779C">
                    <w:rPr>
                      <w:rFonts w:asciiTheme="majorBidi" w:hAnsiTheme="majorBidi" w:cstheme="majorBidi"/>
                      <w:b/>
                      <w:bCs/>
                      <w:noProof/>
                      <w:sz w:val="20"/>
                      <w:szCs w:val="20"/>
                    </w:rPr>
                    <w:t>7</w:t>
                  </w:r>
                  <w:r w:rsidRPr="00EC4ABE">
                    <w:rPr>
                      <w:rFonts w:asciiTheme="majorBidi" w:hAnsiTheme="majorBidi" w:cstheme="majorBidi"/>
                      <w:b/>
                      <w:bCs/>
                      <w:sz w:val="20"/>
                      <w:szCs w:val="20"/>
                    </w:rPr>
                    <w:fldChar w:fldCharType="end"/>
                  </w:r>
                  <w:r w:rsidRPr="00EC4ABE">
                    <w:rPr>
                      <w:rFonts w:asciiTheme="majorBidi" w:hAnsiTheme="majorBidi" w:cstheme="majorBidi"/>
                      <w:b/>
                      <w:bCs/>
                      <w:sz w:val="20"/>
                      <w:szCs w:val="20"/>
                    </w:rPr>
                    <w:t>.</w:t>
                  </w:r>
                  <w:r w:rsidRPr="00EC4ABE">
                    <w:rPr>
                      <w:rFonts w:asciiTheme="majorBidi" w:hAnsiTheme="majorBidi" w:cstheme="majorBidi"/>
                      <w:sz w:val="20"/>
                      <w:szCs w:val="20"/>
                    </w:rPr>
                    <w:t xml:space="preserve"> Concentration de H</w:t>
                  </w:r>
                  <w:r w:rsidRPr="00EC4ABE">
                    <w:rPr>
                      <w:rFonts w:asciiTheme="majorBidi" w:hAnsiTheme="majorBidi" w:cstheme="majorBidi"/>
                      <w:sz w:val="20"/>
                      <w:szCs w:val="20"/>
                      <w:vertAlign w:val="subscript"/>
                    </w:rPr>
                    <w:t>2</w:t>
                  </w:r>
                  <w:r w:rsidRPr="00EC4ABE">
                    <w:rPr>
                      <w:rFonts w:asciiTheme="majorBidi" w:hAnsiTheme="majorBidi" w:cstheme="majorBidi"/>
                      <w:sz w:val="20"/>
                      <w:szCs w:val="20"/>
                    </w:rPr>
                    <w:t>O</w:t>
                  </w:r>
                  <w:r w:rsidRPr="00EC4ABE">
                    <w:rPr>
                      <w:rFonts w:asciiTheme="majorBidi" w:hAnsiTheme="majorBidi" w:cstheme="majorBidi"/>
                      <w:sz w:val="20"/>
                      <w:szCs w:val="20"/>
                      <w:vertAlign w:val="subscript"/>
                    </w:rPr>
                    <w:t>2</w:t>
                  </w:r>
                  <w:r w:rsidRPr="00EC4ABE">
                    <w:rPr>
                      <w:rFonts w:asciiTheme="majorBidi" w:hAnsiTheme="majorBidi" w:cstheme="majorBidi"/>
                      <w:sz w:val="20"/>
                      <w:szCs w:val="20"/>
                    </w:rPr>
                    <w:t xml:space="preserve"> de pour en de  de configurations hybrides (TFS) et (TFH)</w:t>
                  </w:r>
                </w:p>
              </w:txbxContent>
            </v:textbox>
            <w10:wrap type="square"/>
          </v:shape>
        </w:pict>
      </w:r>
      <w:r>
        <w:rPr>
          <w:noProof/>
        </w:rPr>
        <w:pict>
          <v:shape id="_x0000_s1148" type="#_x0000_t202" style="position:absolute;margin-left:-253.2pt;margin-top:16.8pt;width:261.35pt;height:30.9pt;z-index:251723776" stroked="f">
            <v:textbox style="mso-next-textbox:#_x0000_s1148" inset="0,0,0,0">
              <w:txbxContent>
                <w:p w:rsidR="00C12745" w:rsidRPr="00EC4ABE" w:rsidRDefault="00C12745" w:rsidP="00E41775">
                  <w:pPr>
                    <w:pStyle w:val="Lgende"/>
                    <w:jc w:val="both"/>
                    <w:rPr>
                      <w:rFonts w:asciiTheme="majorBidi" w:hAnsiTheme="majorBidi" w:cstheme="majorBidi"/>
                      <w:b w:val="0"/>
                      <w:bCs w:val="0"/>
                      <w:noProof/>
                      <w:color w:val="auto"/>
                      <w:sz w:val="20"/>
                      <w:szCs w:val="20"/>
                    </w:rPr>
                  </w:pPr>
                  <w:r w:rsidRPr="00EC4ABE">
                    <w:rPr>
                      <w:rFonts w:asciiTheme="majorBidi" w:hAnsiTheme="majorBidi" w:cstheme="majorBidi"/>
                      <w:color w:val="auto"/>
                      <w:sz w:val="20"/>
                      <w:szCs w:val="20"/>
                    </w:rPr>
                    <w:t>Figure I.</w:t>
                  </w:r>
                  <w:r w:rsidRPr="00EC4ABE">
                    <w:rPr>
                      <w:rFonts w:asciiTheme="majorBidi" w:hAnsiTheme="majorBidi" w:cstheme="majorBidi"/>
                      <w:color w:val="auto"/>
                      <w:sz w:val="20"/>
                      <w:szCs w:val="20"/>
                    </w:rPr>
                    <w:fldChar w:fldCharType="begin"/>
                  </w:r>
                  <w:r w:rsidRPr="00EC4ABE">
                    <w:rPr>
                      <w:rFonts w:asciiTheme="majorBidi" w:hAnsiTheme="majorBidi" w:cstheme="majorBidi"/>
                      <w:color w:val="auto"/>
                      <w:sz w:val="20"/>
                      <w:szCs w:val="20"/>
                    </w:rPr>
                    <w:instrText xml:space="preserve"> SEQ Figure \* ARABIC </w:instrText>
                  </w:r>
                  <w:r w:rsidRPr="00EC4ABE">
                    <w:rPr>
                      <w:rFonts w:asciiTheme="majorBidi" w:hAnsiTheme="majorBidi" w:cstheme="majorBidi"/>
                      <w:color w:val="auto"/>
                      <w:sz w:val="20"/>
                      <w:szCs w:val="20"/>
                    </w:rPr>
                    <w:fldChar w:fldCharType="separate"/>
                  </w:r>
                  <w:r w:rsidR="0042779C">
                    <w:rPr>
                      <w:rFonts w:asciiTheme="majorBidi" w:hAnsiTheme="majorBidi" w:cstheme="majorBidi"/>
                      <w:noProof/>
                      <w:color w:val="auto"/>
                      <w:sz w:val="20"/>
                      <w:szCs w:val="20"/>
                    </w:rPr>
                    <w:t>8</w:t>
                  </w:r>
                  <w:r w:rsidRPr="00EC4ABE">
                    <w:rPr>
                      <w:rFonts w:asciiTheme="majorBidi" w:hAnsiTheme="majorBidi" w:cstheme="majorBidi"/>
                      <w:color w:val="auto"/>
                      <w:sz w:val="20"/>
                      <w:szCs w:val="20"/>
                    </w:rPr>
                    <w:fldChar w:fldCharType="end"/>
                  </w:r>
                  <w:r w:rsidRPr="00EC4ABE">
                    <w:rPr>
                      <w:rFonts w:asciiTheme="majorBidi" w:hAnsiTheme="majorBidi" w:cstheme="majorBidi"/>
                      <w:color w:val="auto"/>
                      <w:sz w:val="20"/>
                      <w:szCs w:val="20"/>
                    </w:rPr>
                    <w:t>.</w:t>
                  </w:r>
                  <w:r w:rsidRPr="00EC4ABE">
                    <w:rPr>
                      <w:rFonts w:asciiTheme="majorBidi" w:hAnsiTheme="majorBidi" w:cstheme="majorBidi"/>
                      <w:b w:val="0"/>
                      <w:bCs w:val="0"/>
                      <w:color w:val="auto"/>
                      <w:sz w:val="20"/>
                      <w:szCs w:val="20"/>
                    </w:rPr>
                    <w:t xml:space="preserve"> Dégradation d’IBP et  pourcentage de DCO présence catalyseur TiO</w:t>
                  </w:r>
                  <w:r w:rsidRPr="00EC4ABE">
                    <w:rPr>
                      <w:rFonts w:asciiTheme="majorBidi" w:hAnsiTheme="majorBidi" w:cstheme="majorBidi"/>
                      <w:b w:val="0"/>
                      <w:bCs w:val="0"/>
                      <w:color w:val="auto"/>
                      <w:sz w:val="20"/>
                      <w:szCs w:val="20"/>
                      <w:vertAlign w:val="subscript"/>
                    </w:rPr>
                    <w:t>2</w:t>
                  </w:r>
                  <w:r w:rsidRPr="00EC4ABE">
                    <w:rPr>
                      <w:rFonts w:asciiTheme="majorBidi" w:hAnsiTheme="majorBidi" w:cstheme="majorBidi"/>
                      <w:b w:val="0"/>
                      <w:bCs w:val="0"/>
                      <w:color w:val="auto"/>
                      <w:sz w:val="20"/>
                      <w:szCs w:val="20"/>
                    </w:rPr>
                    <w:t xml:space="preserve"> et Fe</w:t>
                  </w:r>
                  <w:r w:rsidRPr="00EC4ABE">
                    <w:rPr>
                      <w:rFonts w:asciiTheme="majorBidi" w:hAnsiTheme="majorBidi" w:cstheme="majorBidi"/>
                      <w:b w:val="0"/>
                      <w:bCs w:val="0"/>
                      <w:color w:val="auto"/>
                      <w:sz w:val="20"/>
                      <w:szCs w:val="20"/>
                      <w:vertAlign w:val="superscript"/>
                    </w:rPr>
                    <w:t xml:space="preserve">2+ </w:t>
                  </w:r>
                  <w:r w:rsidRPr="00EC4ABE">
                    <w:rPr>
                      <w:rFonts w:asciiTheme="majorBidi" w:hAnsiTheme="majorBidi" w:cstheme="majorBidi"/>
                      <w:b w:val="0"/>
                      <w:bCs w:val="0"/>
                      <w:color w:val="auto"/>
                      <w:sz w:val="20"/>
                      <w:szCs w:val="20"/>
                    </w:rPr>
                    <w:t>avec(</w:t>
                  </w:r>
                  <w:r w:rsidRPr="00EC4ABE">
                    <w:rPr>
                      <w:rFonts w:asciiTheme="majorBidi" w:hAnsiTheme="majorBidi" w:cstheme="majorBidi"/>
                      <w:b w:val="0"/>
                      <w:bCs w:val="0"/>
                      <w:color w:val="auto"/>
                      <w:sz w:val="20"/>
                      <w:szCs w:val="20"/>
                    </w:rPr>
                    <w:sym w:font="Symbol" w:char="F0B7"/>
                  </w:r>
                  <w:r w:rsidRPr="00EC4ABE">
                    <w:rPr>
                      <w:rFonts w:asciiTheme="majorBidi" w:hAnsiTheme="majorBidi" w:cstheme="majorBidi"/>
                      <w:b w:val="0"/>
                      <w:bCs w:val="0"/>
                      <w:color w:val="auto"/>
                      <w:sz w:val="20"/>
                      <w:szCs w:val="20"/>
                    </w:rPr>
                    <w:t>)et  sans (</w:t>
                  </w:r>
                  <w:r w:rsidRPr="00EC4ABE">
                    <w:rPr>
                      <w:rFonts w:asciiTheme="majorBidi" w:hAnsiTheme="majorBidi" w:cstheme="majorBidi"/>
                      <w:b w:val="0"/>
                      <w:bCs w:val="0"/>
                      <w:color w:val="auto"/>
                      <w:sz w:val="20"/>
                      <w:szCs w:val="20"/>
                    </w:rPr>
                    <w:sym w:font="Symbol" w:char="F0A8"/>
                  </w:r>
                  <w:r w:rsidRPr="00EC4ABE">
                    <w:rPr>
                      <w:rFonts w:asciiTheme="majorBidi" w:hAnsiTheme="majorBidi" w:cstheme="majorBidi"/>
                      <w:b w:val="0"/>
                      <w:bCs w:val="0"/>
                      <w:color w:val="auto"/>
                      <w:sz w:val="20"/>
                      <w:szCs w:val="20"/>
                    </w:rPr>
                    <w:t>) irradiation ultrasons</w:t>
                  </w:r>
                </w:p>
              </w:txbxContent>
            </v:textbox>
            <w10:wrap type="square"/>
          </v:shape>
        </w:pict>
      </w:r>
    </w:p>
    <w:p w:rsidR="00E41775" w:rsidRPr="00D66A1C" w:rsidRDefault="00E41775" w:rsidP="00D66A1C">
      <w:pPr>
        <w:tabs>
          <w:tab w:val="left" w:pos="2060"/>
        </w:tabs>
        <w:autoSpaceDE w:val="0"/>
        <w:autoSpaceDN w:val="0"/>
        <w:adjustRightInd w:val="0"/>
        <w:spacing w:after="0" w:line="360" w:lineRule="auto"/>
        <w:rPr>
          <w:rFonts w:asciiTheme="majorBidi" w:hAnsiTheme="majorBidi" w:cstheme="majorBidi"/>
          <w:color w:val="000000" w:themeColor="text1"/>
        </w:rPr>
      </w:pPr>
    </w:p>
    <w:p w:rsidR="0047378F" w:rsidRPr="00467C78" w:rsidRDefault="0047378F" w:rsidP="001B0009">
      <w:pPr>
        <w:autoSpaceDE w:val="0"/>
        <w:autoSpaceDN w:val="0"/>
        <w:adjustRightInd w:val="0"/>
        <w:spacing w:after="0" w:line="360" w:lineRule="auto"/>
        <w:jc w:val="both"/>
        <w:rPr>
          <w:rFonts w:asciiTheme="majorBidi" w:hAnsiTheme="majorBidi" w:cstheme="majorBidi"/>
          <w:b/>
          <w:bCs/>
          <w:i/>
          <w:iCs/>
          <w:color w:val="000000" w:themeColor="text1"/>
          <w:sz w:val="24"/>
          <w:szCs w:val="24"/>
        </w:rPr>
      </w:pPr>
      <w:r>
        <w:rPr>
          <w:rFonts w:asciiTheme="majorBidi" w:hAnsiTheme="majorBidi" w:cstheme="majorBidi"/>
          <w:b/>
          <w:bCs/>
          <w:i/>
          <w:iCs/>
          <w:color w:val="000000" w:themeColor="text1"/>
          <w:sz w:val="24"/>
          <w:szCs w:val="24"/>
        </w:rPr>
        <w:t>Conclusion :</w:t>
      </w:r>
    </w:p>
    <w:p w:rsidR="009F0BB1" w:rsidRDefault="00144D10" w:rsidP="001B0009">
      <w:pPr>
        <w:tabs>
          <w:tab w:val="left" w:pos="2060"/>
        </w:tabs>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9F0BB1">
        <w:rPr>
          <w:rFonts w:asciiTheme="majorBidi" w:hAnsiTheme="majorBidi" w:cstheme="majorBidi"/>
          <w:sz w:val="24"/>
          <w:szCs w:val="24"/>
        </w:rPr>
        <w:t xml:space="preserve">La dégradation du IBP a été étudié de façon comparative par des procédés d’oxydation avancée. </w:t>
      </w:r>
      <w:r w:rsidR="00C927CB">
        <w:rPr>
          <w:rFonts w:asciiTheme="majorBidi" w:hAnsiTheme="majorBidi" w:cstheme="majorBidi"/>
          <w:sz w:val="24"/>
          <w:szCs w:val="24"/>
        </w:rPr>
        <w:t xml:space="preserve"> L’</w:t>
      </w:r>
      <w:r w:rsidR="009F0BB1">
        <w:rPr>
          <w:rFonts w:asciiTheme="majorBidi" w:hAnsiTheme="majorBidi" w:cstheme="majorBidi"/>
          <w:sz w:val="24"/>
          <w:szCs w:val="24"/>
        </w:rPr>
        <w:t>éfficacité des processus s</w:t>
      </w:r>
      <w:r w:rsidR="00B32EE8">
        <w:rPr>
          <w:rFonts w:asciiTheme="majorBidi" w:hAnsiTheme="majorBidi" w:cstheme="majorBidi"/>
          <w:sz w:val="24"/>
          <w:szCs w:val="24"/>
        </w:rPr>
        <w:t>ur la dégradation de la DCO est classée selon l’ordre suivant</w:t>
      </w:r>
      <w:r w:rsidR="00C927CB">
        <w:rPr>
          <w:rFonts w:asciiTheme="majorBidi" w:hAnsiTheme="majorBidi" w:cstheme="majorBidi"/>
          <w:sz w:val="24"/>
          <w:szCs w:val="24"/>
        </w:rPr>
        <w:t> :</w:t>
      </w:r>
    </w:p>
    <w:p w:rsidR="00B32EE8" w:rsidRPr="00C927CB" w:rsidRDefault="00D161DF" w:rsidP="001B0009">
      <w:pPr>
        <w:tabs>
          <w:tab w:val="left" w:pos="2060"/>
        </w:tabs>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B32EE8" w:rsidRPr="00C927CB">
        <w:rPr>
          <w:rFonts w:asciiTheme="majorBidi" w:hAnsiTheme="majorBidi" w:cstheme="majorBidi"/>
          <w:sz w:val="24"/>
          <w:szCs w:val="24"/>
        </w:rPr>
        <w:t>F</w:t>
      </w:r>
      <w:r w:rsidR="00936C13">
        <w:rPr>
          <w:rFonts w:asciiTheme="majorBidi" w:hAnsiTheme="majorBidi" w:cstheme="majorBidi"/>
          <w:sz w:val="24"/>
          <w:szCs w:val="24"/>
        </w:rPr>
        <w:sym w:font="Symbol" w:char="F03E"/>
      </w:r>
      <w:r w:rsidR="00C927CB" w:rsidRPr="00C927CB">
        <w:rPr>
          <w:rFonts w:asciiTheme="majorBidi" w:hAnsiTheme="majorBidi" w:cstheme="majorBidi"/>
          <w:sz w:val="24"/>
          <w:szCs w:val="24"/>
        </w:rPr>
        <w:t xml:space="preserve"> T </w:t>
      </w:r>
      <w:r w:rsidR="00936C13">
        <w:rPr>
          <w:rFonts w:asciiTheme="majorBidi" w:hAnsiTheme="majorBidi" w:cstheme="majorBidi"/>
          <w:sz w:val="24"/>
          <w:szCs w:val="24"/>
        </w:rPr>
        <w:sym w:font="Symbol" w:char="F03E"/>
      </w:r>
      <w:r w:rsidR="00936C13">
        <w:rPr>
          <w:rFonts w:asciiTheme="majorBidi" w:hAnsiTheme="majorBidi" w:cstheme="majorBidi"/>
          <w:sz w:val="24"/>
          <w:szCs w:val="24"/>
        </w:rPr>
        <w:t xml:space="preserve"> </w:t>
      </w:r>
      <w:r w:rsidR="00C927CB" w:rsidRPr="00C927CB">
        <w:rPr>
          <w:rFonts w:asciiTheme="majorBidi" w:hAnsiTheme="majorBidi" w:cstheme="majorBidi"/>
          <w:sz w:val="24"/>
          <w:szCs w:val="24"/>
        </w:rPr>
        <w:t xml:space="preserve">S( obscurité) </w:t>
      </w:r>
      <w:r w:rsidR="00936C13">
        <w:rPr>
          <w:rFonts w:asciiTheme="majorBidi" w:hAnsiTheme="majorBidi" w:cstheme="majorBidi"/>
          <w:sz w:val="24"/>
          <w:szCs w:val="24"/>
        </w:rPr>
        <w:sym w:font="Symbol" w:char="F03E"/>
      </w:r>
      <w:r w:rsidR="00936C13">
        <w:rPr>
          <w:rFonts w:asciiTheme="majorBidi" w:hAnsiTheme="majorBidi" w:cstheme="majorBidi"/>
          <w:sz w:val="24"/>
          <w:szCs w:val="24"/>
        </w:rPr>
        <w:t xml:space="preserve"> </w:t>
      </w:r>
      <w:r w:rsidRPr="00C927CB">
        <w:rPr>
          <w:rFonts w:asciiTheme="majorBidi" w:hAnsiTheme="majorBidi" w:cstheme="majorBidi"/>
          <w:sz w:val="24"/>
          <w:szCs w:val="24"/>
        </w:rPr>
        <w:t>photolyse</w:t>
      </w:r>
      <w:r w:rsidR="00C927CB" w:rsidRPr="00C927CB">
        <w:rPr>
          <w:rFonts w:asciiTheme="majorBidi" w:hAnsiTheme="majorBidi" w:cstheme="majorBidi"/>
          <w:sz w:val="24"/>
          <w:szCs w:val="24"/>
        </w:rPr>
        <w:t xml:space="preserve">; FH </w:t>
      </w:r>
      <w:r w:rsidR="00936C13">
        <w:rPr>
          <w:rFonts w:asciiTheme="majorBidi" w:hAnsiTheme="majorBidi" w:cstheme="majorBidi"/>
          <w:sz w:val="24"/>
          <w:szCs w:val="24"/>
        </w:rPr>
        <w:sym w:font="Symbol" w:char="F03E"/>
      </w:r>
      <w:r w:rsidR="00C927CB" w:rsidRPr="00C927CB">
        <w:rPr>
          <w:rFonts w:asciiTheme="majorBidi" w:hAnsiTheme="majorBidi" w:cstheme="majorBidi"/>
          <w:sz w:val="24"/>
          <w:szCs w:val="24"/>
        </w:rPr>
        <w:t xml:space="preserve"> FS=TS  </w:t>
      </w:r>
      <w:r w:rsidR="00936C13">
        <w:rPr>
          <w:rFonts w:asciiTheme="majorBidi" w:hAnsiTheme="majorBidi" w:cstheme="majorBidi"/>
          <w:sz w:val="24"/>
          <w:szCs w:val="24"/>
        </w:rPr>
        <w:sym w:font="Symbol" w:char="F03E"/>
      </w:r>
      <w:r w:rsidR="00C927CB" w:rsidRPr="00C927CB">
        <w:rPr>
          <w:rFonts w:asciiTheme="majorBidi" w:hAnsiTheme="majorBidi" w:cstheme="majorBidi"/>
          <w:sz w:val="24"/>
          <w:szCs w:val="24"/>
        </w:rPr>
        <w:t xml:space="preserve"> TH </w:t>
      </w:r>
      <w:r w:rsidR="00936C13">
        <w:rPr>
          <w:rFonts w:asciiTheme="majorBidi" w:hAnsiTheme="majorBidi" w:cstheme="majorBidi"/>
          <w:sz w:val="24"/>
          <w:szCs w:val="24"/>
        </w:rPr>
        <w:sym w:font="Symbol" w:char="F03E"/>
      </w:r>
      <w:r w:rsidR="00C927CB" w:rsidRPr="00C927CB">
        <w:rPr>
          <w:rFonts w:asciiTheme="majorBidi" w:hAnsiTheme="majorBidi" w:cstheme="majorBidi"/>
          <w:sz w:val="24"/>
          <w:szCs w:val="24"/>
        </w:rPr>
        <w:t xml:space="preserve">  TF</w:t>
      </w:r>
      <w:r w:rsidR="00936C13">
        <w:rPr>
          <w:rFonts w:asciiTheme="majorBidi" w:hAnsiTheme="majorBidi" w:cstheme="majorBidi"/>
          <w:sz w:val="24"/>
          <w:szCs w:val="24"/>
        </w:rPr>
        <w:t xml:space="preserve"> et </w:t>
      </w:r>
      <w:r w:rsidR="00C927CB" w:rsidRPr="00C927CB">
        <w:rPr>
          <w:rFonts w:asciiTheme="majorBidi" w:hAnsiTheme="majorBidi" w:cstheme="majorBidi"/>
          <w:sz w:val="24"/>
          <w:szCs w:val="24"/>
        </w:rPr>
        <w:t xml:space="preserve"> TFH  </w:t>
      </w:r>
      <w:r w:rsidR="00936C13">
        <w:rPr>
          <w:rFonts w:asciiTheme="majorBidi" w:hAnsiTheme="majorBidi" w:cstheme="majorBidi"/>
          <w:sz w:val="24"/>
          <w:szCs w:val="24"/>
        </w:rPr>
        <w:sym w:font="Symbol" w:char="F03E"/>
      </w:r>
      <w:r w:rsidR="00C927CB" w:rsidRPr="00C927CB">
        <w:rPr>
          <w:rFonts w:asciiTheme="majorBidi" w:hAnsiTheme="majorBidi" w:cstheme="majorBidi"/>
          <w:sz w:val="24"/>
          <w:szCs w:val="24"/>
        </w:rPr>
        <w:t>TFS</w:t>
      </w:r>
    </w:p>
    <w:p w:rsidR="009F0124" w:rsidRDefault="00C927CB" w:rsidP="001B0009">
      <w:pPr>
        <w:tabs>
          <w:tab w:val="left" w:pos="2060"/>
        </w:tabs>
        <w:autoSpaceDE w:val="0"/>
        <w:autoSpaceDN w:val="0"/>
        <w:adjustRightInd w:val="0"/>
        <w:spacing w:after="0" w:line="360" w:lineRule="auto"/>
        <w:jc w:val="both"/>
        <w:rPr>
          <w:rFonts w:asciiTheme="majorBidi" w:hAnsiTheme="majorBidi" w:cstheme="majorBidi"/>
          <w:color w:val="000000" w:themeColor="text1"/>
          <w:sz w:val="24"/>
          <w:szCs w:val="24"/>
        </w:rPr>
      </w:pPr>
      <w:r w:rsidRPr="00C927CB">
        <w:rPr>
          <w:rFonts w:asciiTheme="majorBidi" w:hAnsiTheme="majorBidi" w:cstheme="majorBidi"/>
          <w:sz w:val="24"/>
          <w:szCs w:val="24"/>
        </w:rPr>
        <w:t>Concernant la concentration H</w:t>
      </w:r>
      <w:r w:rsidRPr="00D161DF">
        <w:rPr>
          <w:rFonts w:asciiTheme="majorBidi" w:hAnsiTheme="majorBidi" w:cstheme="majorBidi"/>
          <w:sz w:val="24"/>
          <w:szCs w:val="24"/>
          <w:vertAlign w:val="subscript"/>
        </w:rPr>
        <w:t>2</w:t>
      </w:r>
      <w:r w:rsidRPr="00C927CB">
        <w:rPr>
          <w:rFonts w:asciiTheme="majorBidi" w:hAnsiTheme="majorBidi" w:cstheme="majorBidi"/>
          <w:sz w:val="24"/>
          <w:szCs w:val="24"/>
        </w:rPr>
        <w:t>O</w:t>
      </w:r>
      <w:r w:rsidRPr="00D161DF">
        <w:rPr>
          <w:rFonts w:asciiTheme="majorBidi" w:hAnsiTheme="majorBidi" w:cstheme="majorBidi"/>
          <w:sz w:val="24"/>
          <w:szCs w:val="24"/>
          <w:vertAlign w:val="subscript"/>
        </w:rPr>
        <w:t>2</w:t>
      </w:r>
      <w:r>
        <w:rPr>
          <w:rFonts w:asciiTheme="majorBidi" w:hAnsiTheme="majorBidi" w:cstheme="majorBidi"/>
          <w:sz w:val="24"/>
          <w:szCs w:val="24"/>
        </w:rPr>
        <w:t xml:space="preserve"> résiduelle : FS </w:t>
      </w:r>
      <w:r w:rsidR="00936C13">
        <w:rPr>
          <w:rFonts w:asciiTheme="majorBidi" w:hAnsiTheme="majorBidi" w:cstheme="majorBidi"/>
          <w:sz w:val="24"/>
          <w:szCs w:val="24"/>
        </w:rPr>
        <w:sym w:font="Symbol" w:char="F03E"/>
      </w:r>
      <w:r>
        <w:rPr>
          <w:rFonts w:asciiTheme="majorBidi" w:hAnsiTheme="majorBidi" w:cstheme="majorBidi"/>
          <w:sz w:val="24"/>
          <w:szCs w:val="24"/>
        </w:rPr>
        <w:t>FH ; TH</w:t>
      </w:r>
      <w:r w:rsidR="00936C13">
        <w:rPr>
          <w:rFonts w:asciiTheme="majorBidi" w:hAnsiTheme="majorBidi" w:cstheme="majorBidi"/>
          <w:sz w:val="24"/>
          <w:szCs w:val="24"/>
        </w:rPr>
        <w:sym w:font="Symbol" w:char="F03E"/>
      </w:r>
      <w:r>
        <w:rPr>
          <w:rFonts w:asciiTheme="majorBidi" w:hAnsiTheme="majorBidi" w:cstheme="majorBidi"/>
          <w:sz w:val="24"/>
          <w:szCs w:val="24"/>
        </w:rPr>
        <w:t xml:space="preserve"> TS et TFH </w:t>
      </w:r>
      <w:r w:rsidR="00936C13">
        <w:rPr>
          <w:rFonts w:asciiTheme="majorBidi" w:hAnsiTheme="majorBidi" w:cstheme="majorBidi"/>
          <w:sz w:val="24"/>
          <w:szCs w:val="24"/>
        </w:rPr>
        <w:sym w:font="Symbol" w:char="F03E"/>
      </w:r>
      <w:r>
        <w:rPr>
          <w:rFonts w:asciiTheme="majorBidi" w:hAnsiTheme="majorBidi" w:cstheme="majorBidi"/>
          <w:sz w:val="24"/>
          <w:szCs w:val="24"/>
        </w:rPr>
        <w:t>TFS</w:t>
      </w:r>
    </w:p>
    <w:p w:rsidR="00407AB9" w:rsidRPr="009F0124" w:rsidRDefault="00407AB9" w:rsidP="001B0009">
      <w:pPr>
        <w:tabs>
          <w:tab w:val="left" w:pos="2060"/>
        </w:tabs>
        <w:autoSpaceDE w:val="0"/>
        <w:autoSpaceDN w:val="0"/>
        <w:adjustRightInd w:val="0"/>
        <w:spacing w:after="0" w:line="360" w:lineRule="auto"/>
        <w:jc w:val="both"/>
        <w:rPr>
          <w:rFonts w:asciiTheme="majorBidi" w:hAnsiTheme="majorBidi" w:cstheme="majorBidi"/>
          <w:color w:val="000000" w:themeColor="text1"/>
          <w:sz w:val="24"/>
          <w:szCs w:val="24"/>
        </w:rPr>
      </w:pPr>
    </w:p>
    <w:p w:rsidR="009F0124" w:rsidRPr="003E3CB3" w:rsidRDefault="00D52B40" w:rsidP="00D66A1C">
      <w:pPr>
        <w:autoSpaceDE w:val="0"/>
        <w:autoSpaceDN w:val="0"/>
        <w:adjustRightInd w:val="0"/>
        <w:spacing w:after="0" w:line="360" w:lineRule="auto"/>
        <w:jc w:val="both"/>
        <w:rPr>
          <w:rFonts w:asciiTheme="majorBidi" w:hAnsiTheme="majorBidi" w:cstheme="majorBidi"/>
          <w:sz w:val="24"/>
          <w:szCs w:val="24"/>
          <w:lang w:val="en-US"/>
        </w:rPr>
      </w:pPr>
      <w:r w:rsidRPr="008A411D">
        <w:rPr>
          <w:rFonts w:asciiTheme="majorBidi" w:hAnsiTheme="majorBidi" w:cstheme="majorBidi"/>
          <w:b/>
          <w:bCs/>
          <w:sz w:val="24"/>
          <w:szCs w:val="24"/>
        </w:rPr>
        <w:t xml:space="preserve">      </w:t>
      </w:r>
      <w:r w:rsidR="00A35AF5" w:rsidRPr="003E3CB3">
        <w:rPr>
          <w:rFonts w:asciiTheme="majorBidi" w:hAnsiTheme="majorBidi" w:cstheme="majorBidi"/>
          <w:b/>
          <w:bCs/>
          <w:sz w:val="24"/>
          <w:szCs w:val="24"/>
          <w:lang w:val="en-US"/>
        </w:rPr>
        <w:t>I.2.</w:t>
      </w:r>
      <w:r w:rsidR="009F0124" w:rsidRPr="003E3CB3">
        <w:rPr>
          <w:rFonts w:asciiTheme="majorBidi" w:hAnsiTheme="majorBidi" w:cstheme="majorBidi"/>
          <w:b/>
          <w:bCs/>
          <w:sz w:val="24"/>
          <w:szCs w:val="24"/>
          <w:lang w:val="en-US"/>
        </w:rPr>
        <w:t>3</w:t>
      </w:r>
      <w:r w:rsidR="00A35AF5" w:rsidRPr="003E3CB3">
        <w:rPr>
          <w:rFonts w:asciiTheme="majorBidi" w:hAnsiTheme="majorBidi" w:cstheme="majorBidi"/>
          <w:b/>
          <w:bCs/>
          <w:sz w:val="24"/>
          <w:szCs w:val="24"/>
          <w:lang w:val="en-US"/>
        </w:rPr>
        <w:t xml:space="preserve">. </w:t>
      </w:r>
      <w:r w:rsidR="00A35AF5" w:rsidRPr="003E3CB3">
        <w:rPr>
          <w:rFonts w:asciiTheme="majorBidi" w:hAnsiTheme="majorBidi" w:cstheme="majorBidi"/>
          <w:sz w:val="24"/>
          <w:szCs w:val="24"/>
          <w:lang w:val="en-US"/>
        </w:rPr>
        <w:t>« </w:t>
      </w:r>
      <w:r w:rsidR="00A35AF5" w:rsidRPr="003E3CB3">
        <w:rPr>
          <w:rFonts w:asciiTheme="majorBidi" w:hAnsiTheme="majorBidi" w:cstheme="majorBidi"/>
          <w:b/>
          <w:bCs/>
          <w:sz w:val="24"/>
          <w:szCs w:val="24"/>
          <w:lang w:val="en-US"/>
        </w:rPr>
        <w:t xml:space="preserve">Optimization of Fenton process for </w:t>
      </w:r>
      <w:r w:rsidR="00325AF0" w:rsidRPr="003E3CB3">
        <w:rPr>
          <w:rFonts w:asciiTheme="majorBidi" w:hAnsiTheme="majorBidi" w:cstheme="majorBidi"/>
          <w:b/>
          <w:bCs/>
          <w:sz w:val="24"/>
          <w:szCs w:val="24"/>
          <w:lang w:val="en-US"/>
        </w:rPr>
        <w:t xml:space="preserve">treatments </w:t>
      </w:r>
      <w:r w:rsidR="00A35AF5" w:rsidRPr="003E3CB3">
        <w:rPr>
          <w:rFonts w:asciiTheme="majorBidi" w:hAnsiTheme="majorBidi" w:cstheme="majorBidi"/>
          <w:b/>
          <w:bCs/>
          <w:sz w:val="24"/>
          <w:szCs w:val="24"/>
          <w:lang w:val="en-US"/>
        </w:rPr>
        <w:t xml:space="preserve"> of amoxicillin, ampicillin and cloxacillin antibiotics in aqueous solution </w:t>
      </w:r>
      <w:r w:rsidR="00A35AF5" w:rsidRPr="003E3CB3">
        <w:rPr>
          <w:rFonts w:asciiTheme="majorBidi" w:hAnsiTheme="majorBidi" w:cstheme="majorBidi"/>
          <w:sz w:val="24"/>
          <w:szCs w:val="24"/>
          <w:lang w:val="en-US"/>
        </w:rPr>
        <w:t>»</w:t>
      </w:r>
      <w:r w:rsidR="009F0124" w:rsidRPr="003E3CB3">
        <w:rPr>
          <w:rFonts w:asciiTheme="majorBidi" w:hAnsiTheme="majorBidi" w:cstheme="majorBidi"/>
          <w:b/>
          <w:bCs/>
          <w:color w:val="548DD4" w:themeColor="text2" w:themeTint="99"/>
          <w:sz w:val="24"/>
          <w:szCs w:val="24"/>
          <w:vertAlign w:val="superscript"/>
          <w:lang w:val="en-US"/>
        </w:rPr>
        <w:t xml:space="preserve"> [</w:t>
      </w:r>
      <w:r w:rsidR="00D66A1C">
        <w:rPr>
          <w:rFonts w:asciiTheme="majorBidi" w:hAnsiTheme="majorBidi" w:cstheme="majorBidi"/>
          <w:b/>
          <w:bCs/>
          <w:color w:val="548DD4" w:themeColor="text2" w:themeTint="99"/>
          <w:sz w:val="24"/>
          <w:szCs w:val="24"/>
          <w:vertAlign w:val="superscript"/>
          <w:lang w:val="en-US"/>
        </w:rPr>
        <w:t>38</w:t>
      </w:r>
      <w:r w:rsidR="009F0124" w:rsidRPr="003E3CB3">
        <w:rPr>
          <w:rFonts w:asciiTheme="majorBidi" w:hAnsiTheme="majorBidi" w:cstheme="majorBidi"/>
          <w:b/>
          <w:bCs/>
          <w:color w:val="548DD4" w:themeColor="text2" w:themeTint="99"/>
          <w:sz w:val="24"/>
          <w:szCs w:val="24"/>
          <w:vertAlign w:val="superscript"/>
          <w:lang w:val="en-US"/>
        </w:rPr>
        <w:t>]</w:t>
      </w:r>
    </w:p>
    <w:p w:rsidR="00A56058" w:rsidRDefault="007F5727" w:rsidP="00A56058">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Cet article a été publié dans : </w:t>
      </w:r>
      <w:r w:rsidR="0043384D" w:rsidRPr="0043384D">
        <w:rPr>
          <w:rFonts w:asciiTheme="majorBidi" w:hAnsiTheme="majorBidi" w:cstheme="majorBidi"/>
          <w:sz w:val="24"/>
          <w:szCs w:val="24"/>
        </w:rPr>
        <w:t xml:space="preserve"> journal </w:t>
      </w:r>
      <w:r w:rsidR="0043384D">
        <w:rPr>
          <w:rFonts w:asciiTheme="majorBidi" w:hAnsiTheme="majorBidi" w:cstheme="majorBidi"/>
          <w:sz w:val="24"/>
          <w:szCs w:val="24"/>
        </w:rPr>
        <w:t>of Hazardous Materials 170 en 2009.</w:t>
      </w:r>
    </w:p>
    <w:p w:rsidR="00A56058" w:rsidRDefault="0043384D" w:rsidP="00A56058">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La dégradation de l’amoxicilline, l’ampicilline, </w:t>
      </w:r>
      <w:r w:rsidR="00445FE1">
        <w:rPr>
          <w:rFonts w:asciiTheme="majorBidi" w:hAnsiTheme="majorBidi" w:cstheme="majorBidi"/>
          <w:sz w:val="24"/>
          <w:szCs w:val="24"/>
        </w:rPr>
        <w:t>et cloxacilline a été évalué selon le procédé de Fenton.</w:t>
      </w:r>
    </w:p>
    <w:p w:rsidR="00991D3B" w:rsidRPr="00991D3B" w:rsidRDefault="00991D3B" w:rsidP="001B0009">
      <w:pPr>
        <w:autoSpaceDE w:val="0"/>
        <w:autoSpaceDN w:val="0"/>
        <w:adjustRightInd w:val="0"/>
        <w:spacing w:after="0" w:line="360" w:lineRule="auto"/>
        <w:jc w:val="both"/>
        <w:rPr>
          <w:rFonts w:asciiTheme="majorBidi" w:hAnsiTheme="majorBidi" w:cstheme="majorBidi"/>
          <w:b/>
          <w:bCs/>
          <w:i/>
          <w:iCs/>
          <w:color w:val="000000" w:themeColor="text1"/>
          <w:sz w:val="24"/>
          <w:szCs w:val="24"/>
        </w:rPr>
      </w:pPr>
      <w:r w:rsidRPr="00991D3B">
        <w:rPr>
          <w:rFonts w:asciiTheme="majorBidi" w:hAnsiTheme="majorBidi" w:cstheme="majorBidi"/>
          <w:b/>
          <w:bCs/>
          <w:i/>
          <w:iCs/>
          <w:color w:val="000000" w:themeColor="text1"/>
          <w:sz w:val="24"/>
          <w:szCs w:val="24"/>
        </w:rPr>
        <w:t>Procédure :</w:t>
      </w:r>
    </w:p>
    <w:p w:rsidR="003E7018" w:rsidRPr="003E7018" w:rsidRDefault="003E7018" w:rsidP="003E7018">
      <w:pPr>
        <w:autoSpaceDE w:val="0"/>
        <w:autoSpaceDN w:val="0"/>
        <w:adjustRightInd w:val="0"/>
        <w:spacing w:after="0" w:line="360" w:lineRule="auto"/>
        <w:jc w:val="both"/>
        <w:rPr>
          <w:rFonts w:asciiTheme="majorBidi" w:hAnsiTheme="majorBidi" w:cstheme="majorBidi"/>
          <w:sz w:val="24"/>
          <w:szCs w:val="24"/>
        </w:rPr>
      </w:pPr>
      <w:r>
        <w:rPr>
          <w:noProof/>
        </w:rPr>
        <w:drawing>
          <wp:anchor distT="0" distB="0" distL="114300" distR="114300" simplePos="0" relativeHeight="251683840" behindDoc="0" locked="0" layoutInCell="1" allowOverlap="1">
            <wp:simplePos x="0" y="0"/>
            <wp:positionH relativeFrom="margin">
              <wp:posOffset>3469005</wp:posOffset>
            </wp:positionH>
            <wp:positionV relativeFrom="margin">
              <wp:posOffset>5653405</wp:posOffset>
            </wp:positionV>
            <wp:extent cx="2887980" cy="1713230"/>
            <wp:effectExtent l="19050" t="0" r="7620" b="0"/>
            <wp:wrapSquare wrapText="bothSides"/>
            <wp:docPr id="270" name="Imag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62"/>
                    <a:srcRect/>
                    <a:stretch>
                      <a:fillRect/>
                    </a:stretch>
                  </pic:blipFill>
                  <pic:spPr bwMode="auto">
                    <a:xfrm>
                      <a:off x="0" y="0"/>
                      <a:ext cx="2887980" cy="1713230"/>
                    </a:xfrm>
                    <a:prstGeom prst="rect">
                      <a:avLst/>
                    </a:prstGeom>
                    <a:noFill/>
                    <a:ln w="9525">
                      <a:noFill/>
                      <a:miter lim="800000"/>
                      <a:headEnd/>
                      <a:tailEnd/>
                    </a:ln>
                  </pic:spPr>
                </pic:pic>
              </a:graphicData>
            </a:graphic>
          </wp:anchor>
        </w:drawing>
      </w:r>
      <w:r w:rsidR="0090340B">
        <w:rPr>
          <w:rFonts w:asciiTheme="majorBidi" w:hAnsiTheme="majorBidi" w:cstheme="majorBidi"/>
          <w:sz w:val="24"/>
          <w:szCs w:val="24"/>
        </w:rPr>
        <w:t xml:space="preserve">     </w:t>
      </w:r>
      <w:r w:rsidR="0090340B" w:rsidRPr="003E7018">
        <w:rPr>
          <w:rFonts w:asciiTheme="majorBidi" w:hAnsiTheme="majorBidi" w:cstheme="majorBidi"/>
          <w:sz w:val="24"/>
          <w:szCs w:val="24"/>
        </w:rPr>
        <w:t xml:space="preserve"> </w:t>
      </w:r>
      <w:r w:rsidRPr="003E7018">
        <w:rPr>
          <w:rFonts w:asciiTheme="majorBidi" w:hAnsiTheme="majorBidi" w:cstheme="majorBidi"/>
          <w:sz w:val="24"/>
          <w:szCs w:val="24"/>
        </w:rPr>
        <w:t>La solution des rejets pharmaceutiques a été préparée par semaine et stocké à 4 °C.</w:t>
      </w:r>
    </w:p>
    <w:p w:rsidR="003E7018" w:rsidRDefault="00C12745" w:rsidP="003E7018">
      <w:pPr>
        <w:autoSpaceDE w:val="0"/>
        <w:autoSpaceDN w:val="0"/>
        <w:adjustRightInd w:val="0"/>
        <w:spacing w:after="0" w:line="360" w:lineRule="auto"/>
        <w:jc w:val="both"/>
        <w:rPr>
          <w:rFonts w:asciiTheme="majorBidi" w:hAnsiTheme="majorBidi" w:cstheme="majorBidi"/>
          <w:sz w:val="24"/>
          <w:szCs w:val="24"/>
        </w:rPr>
      </w:pPr>
      <w:r>
        <w:rPr>
          <w:noProof/>
        </w:rPr>
        <w:pict>
          <v:shape id="_x0000_s1150" type="#_x0000_t202" style="position:absolute;left:0;text-align:left;margin-left:278.7pt;margin-top:159.85pt;width:202.65pt;height:26pt;z-index:251727872" stroked="f">
            <v:textbox style="mso-next-textbox:#_x0000_s1150" inset="0,0,0,0">
              <w:txbxContent>
                <w:p w:rsidR="00C12745" w:rsidRPr="00EC4ABE" w:rsidRDefault="00C12745" w:rsidP="006D75B5">
                  <w:pPr>
                    <w:autoSpaceDE w:val="0"/>
                    <w:autoSpaceDN w:val="0"/>
                    <w:adjustRightInd w:val="0"/>
                    <w:spacing w:after="0" w:line="360" w:lineRule="auto"/>
                    <w:jc w:val="center"/>
                    <w:rPr>
                      <w:rFonts w:asciiTheme="majorBidi" w:hAnsiTheme="majorBidi" w:cstheme="majorBidi"/>
                      <w:sz w:val="20"/>
                      <w:szCs w:val="20"/>
                    </w:rPr>
                  </w:pPr>
                  <w:r w:rsidRPr="00EC4ABE">
                    <w:rPr>
                      <w:rFonts w:asciiTheme="majorBidi" w:hAnsiTheme="majorBidi" w:cstheme="majorBidi"/>
                      <w:b/>
                      <w:bCs/>
                      <w:sz w:val="20"/>
                      <w:szCs w:val="20"/>
                    </w:rPr>
                    <w:t>Figure I.</w:t>
                  </w:r>
                  <w:r w:rsidRPr="00EC4ABE">
                    <w:rPr>
                      <w:rFonts w:asciiTheme="majorBidi" w:hAnsiTheme="majorBidi" w:cstheme="majorBidi"/>
                      <w:b/>
                      <w:bCs/>
                      <w:sz w:val="20"/>
                      <w:szCs w:val="20"/>
                    </w:rPr>
                    <w:fldChar w:fldCharType="begin"/>
                  </w:r>
                  <w:r w:rsidRPr="00EC4ABE">
                    <w:rPr>
                      <w:rFonts w:asciiTheme="majorBidi" w:hAnsiTheme="majorBidi" w:cstheme="majorBidi"/>
                      <w:b/>
                      <w:bCs/>
                      <w:sz w:val="20"/>
                      <w:szCs w:val="20"/>
                    </w:rPr>
                    <w:instrText xml:space="preserve"> SEQ Figure \* ARABIC </w:instrText>
                  </w:r>
                  <w:r w:rsidRPr="00EC4ABE">
                    <w:rPr>
                      <w:rFonts w:asciiTheme="majorBidi" w:hAnsiTheme="majorBidi" w:cstheme="majorBidi"/>
                      <w:b/>
                      <w:bCs/>
                      <w:sz w:val="20"/>
                      <w:szCs w:val="20"/>
                    </w:rPr>
                    <w:fldChar w:fldCharType="separate"/>
                  </w:r>
                  <w:r w:rsidR="0042779C">
                    <w:rPr>
                      <w:rFonts w:asciiTheme="majorBidi" w:hAnsiTheme="majorBidi" w:cstheme="majorBidi"/>
                      <w:b/>
                      <w:bCs/>
                      <w:noProof/>
                      <w:sz w:val="20"/>
                      <w:szCs w:val="20"/>
                    </w:rPr>
                    <w:t>9</w:t>
                  </w:r>
                  <w:r w:rsidRPr="00EC4ABE">
                    <w:rPr>
                      <w:rFonts w:asciiTheme="majorBidi" w:hAnsiTheme="majorBidi" w:cstheme="majorBidi"/>
                      <w:b/>
                      <w:bCs/>
                      <w:sz w:val="20"/>
                      <w:szCs w:val="20"/>
                    </w:rPr>
                    <w:fldChar w:fldCharType="end"/>
                  </w:r>
                  <w:r w:rsidRPr="00EC4ABE">
                    <w:rPr>
                      <w:rFonts w:asciiTheme="majorBidi" w:hAnsiTheme="majorBidi" w:cstheme="majorBidi"/>
                      <w:b/>
                      <w:bCs/>
                      <w:sz w:val="20"/>
                      <w:szCs w:val="20"/>
                    </w:rPr>
                    <w:t xml:space="preserve">. </w:t>
                  </w:r>
                  <w:r w:rsidRPr="00EC4ABE">
                    <w:rPr>
                      <w:rFonts w:asciiTheme="majorBidi" w:hAnsiTheme="majorBidi" w:cstheme="majorBidi"/>
                      <w:sz w:val="20"/>
                      <w:szCs w:val="20"/>
                    </w:rPr>
                    <w:t>Structure chimique et chromatographe HPLC des polluants organiques</w:t>
                  </w:r>
                </w:p>
              </w:txbxContent>
            </v:textbox>
            <w10:wrap type="square"/>
          </v:shape>
        </w:pict>
      </w:r>
      <w:r w:rsidR="00373F22">
        <w:rPr>
          <w:rFonts w:asciiTheme="majorBidi" w:hAnsiTheme="majorBidi" w:cstheme="majorBidi"/>
          <w:sz w:val="24"/>
          <w:szCs w:val="24"/>
        </w:rPr>
        <w:t xml:space="preserve">Pour le procédé </w:t>
      </w:r>
      <w:r w:rsidR="003E7018" w:rsidRPr="003E7018">
        <w:rPr>
          <w:rFonts w:asciiTheme="majorBidi" w:hAnsiTheme="majorBidi" w:cstheme="majorBidi"/>
          <w:sz w:val="24"/>
          <w:szCs w:val="24"/>
        </w:rPr>
        <w:t>Fenton, le pH de la solution est ajusté à 3 par addition de H</w:t>
      </w:r>
      <w:r w:rsidR="003E7018" w:rsidRPr="003E7018">
        <w:rPr>
          <w:rFonts w:asciiTheme="majorBidi" w:hAnsiTheme="majorBidi" w:cstheme="majorBidi"/>
          <w:sz w:val="24"/>
          <w:szCs w:val="24"/>
          <w:vertAlign w:val="subscript"/>
        </w:rPr>
        <w:t>2</w:t>
      </w:r>
      <w:r w:rsidR="003E7018" w:rsidRPr="003E7018">
        <w:rPr>
          <w:rFonts w:asciiTheme="majorBidi" w:hAnsiTheme="majorBidi" w:cstheme="majorBidi"/>
          <w:sz w:val="24"/>
          <w:szCs w:val="24"/>
        </w:rPr>
        <w:t>SO</w:t>
      </w:r>
      <w:r w:rsidR="003E7018" w:rsidRPr="003E7018">
        <w:rPr>
          <w:rFonts w:asciiTheme="majorBidi" w:hAnsiTheme="majorBidi" w:cstheme="majorBidi"/>
          <w:sz w:val="24"/>
          <w:szCs w:val="24"/>
          <w:vertAlign w:val="subscript"/>
        </w:rPr>
        <w:t>4</w:t>
      </w:r>
      <w:r w:rsidR="003E7018" w:rsidRPr="003E7018">
        <w:rPr>
          <w:rFonts w:asciiTheme="majorBidi" w:hAnsiTheme="majorBidi" w:cstheme="majorBidi"/>
          <w:sz w:val="24"/>
          <w:szCs w:val="24"/>
        </w:rPr>
        <w:t xml:space="preserve"> ou NaOH, les quantités nécessaires en ions ferreux sont obtenues à partir de sel de fer sous forme (FeSO</w:t>
      </w:r>
      <w:r w:rsidR="003E7018" w:rsidRPr="003E7018">
        <w:rPr>
          <w:rFonts w:asciiTheme="majorBidi" w:hAnsiTheme="majorBidi" w:cstheme="majorBidi"/>
          <w:sz w:val="24"/>
          <w:szCs w:val="24"/>
          <w:vertAlign w:val="subscript"/>
        </w:rPr>
        <w:t xml:space="preserve">4, </w:t>
      </w:r>
      <w:r w:rsidR="003E7018" w:rsidRPr="003E7018">
        <w:rPr>
          <w:rFonts w:asciiTheme="majorBidi" w:hAnsiTheme="majorBidi" w:cstheme="majorBidi"/>
          <w:sz w:val="24"/>
          <w:szCs w:val="24"/>
        </w:rPr>
        <w:t>7H</w:t>
      </w:r>
      <w:r w:rsidR="003E7018" w:rsidRPr="003E7018">
        <w:rPr>
          <w:rFonts w:asciiTheme="majorBidi" w:hAnsiTheme="majorBidi" w:cstheme="majorBidi"/>
          <w:sz w:val="24"/>
          <w:szCs w:val="24"/>
          <w:vertAlign w:val="subscript"/>
        </w:rPr>
        <w:t>2</w:t>
      </w:r>
      <w:r w:rsidR="003E7018" w:rsidRPr="003E7018">
        <w:rPr>
          <w:rFonts w:asciiTheme="majorBidi" w:hAnsiTheme="majorBidi" w:cstheme="majorBidi"/>
          <w:sz w:val="24"/>
          <w:szCs w:val="24"/>
        </w:rPr>
        <w:t>O). Les échantillons ont été destinés à différentes analyses (demande chimique en oxygène DCO, demande biologique d’oxygène DBO</w:t>
      </w:r>
      <w:r w:rsidR="003E7018" w:rsidRPr="003E7018">
        <w:rPr>
          <w:rFonts w:asciiTheme="majorBidi" w:hAnsiTheme="majorBidi" w:cstheme="majorBidi"/>
          <w:sz w:val="24"/>
          <w:szCs w:val="24"/>
          <w:vertAlign w:val="subscript"/>
        </w:rPr>
        <w:t>5</w:t>
      </w:r>
      <w:r w:rsidR="003E7018" w:rsidRPr="003E7018">
        <w:rPr>
          <w:rFonts w:asciiTheme="majorBidi" w:hAnsiTheme="majorBidi" w:cstheme="majorBidi"/>
          <w:sz w:val="24"/>
          <w:szCs w:val="24"/>
        </w:rPr>
        <w:t>, carbone organique dissoudre COD, mesure de pH, mesure de nitrate et d’ammoniac NH</w:t>
      </w:r>
      <w:r w:rsidR="003E7018" w:rsidRPr="003E7018">
        <w:rPr>
          <w:rFonts w:asciiTheme="majorBidi" w:hAnsiTheme="majorBidi" w:cstheme="majorBidi"/>
          <w:sz w:val="24"/>
          <w:szCs w:val="24"/>
          <w:vertAlign w:val="subscript"/>
        </w:rPr>
        <w:t>3</w:t>
      </w:r>
      <w:r w:rsidR="003E7018" w:rsidRPr="003E7018">
        <w:rPr>
          <w:rFonts w:asciiTheme="majorBidi" w:hAnsiTheme="majorBidi" w:cstheme="majorBidi"/>
          <w:sz w:val="24"/>
          <w:szCs w:val="24"/>
        </w:rPr>
        <w:t>)</w:t>
      </w:r>
    </w:p>
    <w:p w:rsidR="003E7018" w:rsidRDefault="003E7018" w:rsidP="003E7018">
      <w:pPr>
        <w:autoSpaceDE w:val="0"/>
        <w:autoSpaceDN w:val="0"/>
        <w:adjustRightInd w:val="0"/>
        <w:spacing w:after="0" w:line="360" w:lineRule="auto"/>
        <w:jc w:val="both"/>
        <w:rPr>
          <w:rFonts w:asciiTheme="majorBidi" w:hAnsiTheme="majorBidi" w:cstheme="majorBidi"/>
          <w:sz w:val="24"/>
          <w:szCs w:val="24"/>
        </w:rPr>
      </w:pPr>
    </w:p>
    <w:p w:rsidR="003E7018" w:rsidRDefault="003E7018" w:rsidP="003E7018">
      <w:pPr>
        <w:autoSpaceDE w:val="0"/>
        <w:autoSpaceDN w:val="0"/>
        <w:adjustRightInd w:val="0"/>
        <w:spacing w:after="0" w:line="360" w:lineRule="auto"/>
        <w:jc w:val="both"/>
        <w:rPr>
          <w:rFonts w:asciiTheme="majorBidi" w:hAnsiTheme="majorBidi" w:cstheme="majorBidi"/>
          <w:sz w:val="24"/>
          <w:szCs w:val="24"/>
        </w:rPr>
      </w:pPr>
    </w:p>
    <w:p w:rsidR="003E7018" w:rsidRDefault="003E7018" w:rsidP="003E7018">
      <w:pPr>
        <w:autoSpaceDE w:val="0"/>
        <w:autoSpaceDN w:val="0"/>
        <w:adjustRightInd w:val="0"/>
        <w:spacing w:after="0" w:line="360" w:lineRule="auto"/>
        <w:jc w:val="both"/>
        <w:rPr>
          <w:rFonts w:asciiTheme="majorBidi" w:hAnsiTheme="majorBidi" w:cstheme="majorBidi"/>
          <w:sz w:val="24"/>
          <w:szCs w:val="24"/>
        </w:rPr>
      </w:pPr>
    </w:p>
    <w:p w:rsidR="00F96556" w:rsidRDefault="00F96556" w:rsidP="003E7018">
      <w:pPr>
        <w:autoSpaceDE w:val="0"/>
        <w:autoSpaceDN w:val="0"/>
        <w:adjustRightInd w:val="0"/>
        <w:spacing w:after="0" w:line="360" w:lineRule="auto"/>
        <w:jc w:val="both"/>
        <w:rPr>
          <w:rFonts w:asciiTheme="majorBidi" w:hAnsiTheme="majorBidi" w:cstheme="majorBidi"/>
          <w:sz w:val="24"/>
          <w:szCs w:val="24"/>
        </w:rPr>
      </w:pPr>
    </w:p>
    <w:p w:rsidR="003E7018" w:rsidRPr="003E7018" w:rsidRDefault="003E7018" w:rsidP="003E7018">
      <w:pPr>
        <w:autoSpaceDE w:val="0"/>
        <w:autoSpaceDN w:val="0"/>
        <w:adjustRightInd w:val="0"/>
        <w:spacing w:after="0" w:line="360" w:lineRule="auto"/>
        <w:jc w:val="both"/>
        <w:rPr>
          <w:rFonts w:asciiTheme="majorBidi" w:hAnsiTheme="majorBidi" w:cstheme="majorBidi"/>
          <w:sz w:val="24"/>
          <w:szCs w:val="24"/>
        </w:rPr>
      </w:pPr>
    </w:p>
    <w:p w:rsidR="00B3215D" w:rsidRPr="00991D3B" w:rsidRDefault="00991D3B" w:rsidP="001B0009">
      <w:pPr>
        <w:autoSpaceDE w:val="0"/>
        <w:autoSpaceDN w:val="0"/>
        <w:adjustRightInd w:val="0"/>
        <w:spacing w:after="0" w:line="360" w:lineRule="auto"/>
        <w:jc w:val="both"/>
        <w:rPr>
          <w:rFonts w:asciiTheme="majorBidi" w:hAnsiTheme="majorBidi" w:cstheme="majorBidi"/>
          <w:b/>
          <w:bCs/>
          <w:i/>
          <w:iCs/>
          <w:sz w:val="24"/>
          <w:szCs w:val="24"/>
        </w:rPr>
      </w:pPr>
      <w:r w:rsidRPr="00772C3C">
        <w:rPr>
          <w:rFonts w:asciiTheme="majorBidi" w:hAnsiTheme="majorBidi" w:cstheme="majorBidi"/>
          <w:b/>
          <w:bCs/>
          <w:i/>
          <w:iCs/>
          <w:sz w:val="24"/>
          <w:szCs w:val="24"/>
        </w:rPr>
        <w:lastRenderedPageBreak/>
        <w:t>Résultats expérimentaux:</w:t>
      </w:r>
    </w:p>
    <w:p w:rsidR="00B3215D" w:rsidRPr="00022B83" w:rsidRDefault="00B3215D" w:rsidP="001B0009">
      <w:pPr>
        <w:pStyle w:val="Paragraphedeliste"/>
        <w:numPr>
          <w:ilvl w:val="0"/>
          <w:numId w:val="18"/>
        </w:numPr>
        <w:autoSpaceDE w:val="0"/>
        <w:autoSpaceDN w:val="0"/>
        <w:adjustRightInd w:val="0"/>
        <w:spacing w:after="0" w:line="360" w:lineRule="auto"/>
        <w:jc w:val="both"/>
        <w:rPr>
          <w:rFonts w:asciiTheme="majorBidi" w:hAnsiTheme="majorBidi" w:cstheme="majorBidi"/>
          <w:b/>
          <w:bCs/>
          <w:i/>
          <w:iCs/>
          <w:sz w:val="24"/>
          <w:szCs w:val="24"/>
        </w:rPr>
      </w:pPr>
      <w:r w:rsidRPr="00022B83">
        <w:rPr>
          <w:rFonts w:asciiTheme="majorBidi" w:hAnsiTheme="majorBidi" w:cstheme="majorBidi"/>
          <w:b/>
          <w:bCs/>
          <w:i/>
          <w:iCs/>
          <w:sz w:val="24"/>
          <w:szCs w:val="24"/>
        </w:rPr>
        <w:t>Effet de rapport molaire H</w:t>
      </w:r>
      <w:r w:rsidRPr="00022B83">
        <w:rPr>
          <w:rFonts w:asciiTheme="majorBidi" w:hAnsiTheme="majorBidi" w:cstheme="majorBidi"/>
          <w:b/>
          <w:bCs/>
          <w:i/>
          <w:iCs/>
          <w:sz w:val="24"/>
          <w:szCs w:val="24"/>
          <w:vertAlign w:val="subscript"/>
        </w:rPr>
        <w:t>2</w:t>
      </w:r>
      <w:r w:rsidRPr="00022B83">
        <w:rPr>
          <w:rFonts w:asciiTheme="majorBidi" w:hAnsiTheme="majorBidi" w:cstheme="majorBidi"/>
          <w:b/>
          <w:bCs/>
          <w:i/>
          <w:iCs/>
          <w:sz w:val="24"/>
          <w:szCs w:val="24"/>
        </w:rPr>
        <w:t>O</w:t>
      </w:r>
      <w:r w:rsidRPr="00022B83">
        <w:rPr>
          <w:rFonts w:asciiTheme="majorBidi" w:hAnsiTheme="majorBidi" w:cstheme="majorBidi"/>
          <w:b/>
          <w:bCs/>
          <w:i/>
          <w:iCs/>
          <w:sz w:val="24"/>
          <w:szCs w:val="24"/>
          <w:vertAlign w:val="subscript"/>
        </w:rPr>
        <w:t>2</w:t>
      </w:r>
      <w:r w:rsidRPr="00022B83">
        <w:rPr>
          <w:rFonts w:asciiTheme="majorBidi" w:hAnsiTheme="majorBidi" w:cstheme="majorBidi"/>
          <w:b/>
          <w:bCs/>
          <w:i/>
          <w:iCs/>
          <w:sz w:val="24"/>
          <w:szCs w:val="24"/>
        </w:rPr>
        <w:t>/ DCO</w:t>
      </w:r>
      <w:r w:rsidR="00F54158" w:rsidRPr="00022B83">
        <w:rPr>
          <w:rFonts w:asciiTheme="majorBidi" w:hAnsiTheme="majorBidi" w:cstheme="majorBidi"/>
          <w:b/>
          <w:bCs/>
          <w:i/>
          <w:iCs/>
          <w:sz w:val="24"/>
          <w:szCs w:val="24"/>
        </w:rPr>
        <w:t> :</w:t>
      </w:r>
    </w:p>
    <w:p w:rsidR="003E7018" w:rsidRDefault="003E7018" w:rsidP="003E7018">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3E7018">
        <w:rPr>
          <w:rFonts w:asciiTheme="majorBidi" w:hAnsiTheme="majorBidi" w:cstheme="majorBidi"/>
          <w:sz w:val="24"/>
          <w:szCs w:val="24"/>
        </w:rPr>
        <w:t>Pour définir le rapport molaire H</w:t>
      </w:r>
      <w:r w:rsidRPr="003E7018">
        <w:rPr>
          <w:rFonts w:asciiTheme="majorBidi" w:hAnsiTheme="majorBidi" w:cstheme="majorBidi"/>
          <w:sz w:val="24"/>
          <w:szCs w:val="24"/>
          <w:vertAlign w:val="subscript"/>
        </w:rPr>
        <w:t>2</w:t>
      </w:r>
      <w:r w:rsidRPr="003E7018">
        <w:rPr>
          <w:rFonts w:asciiTheme="majorBidi" w:hAnsiTheme="majorBidi" w:cstheme="majorBidi"/>
          <w:sz w:val="24"/>
          <w:szCs w:val="24"/>
        </w:rPr>
        <w:t>O</w:t>
      </w:r>
      <w:r w:rsidRPr="003E7018">
        <w:rPr>
          <w:rFonts w:asciiTheme="majorBidi" w:hAnsiTheme="majorBidi" w:cstheme="majorBidi"/>
          <w:sz w:val="24"/>
          <w:szCs w:val="24"/>
          <w:vertAlign w:val="subscript"/>
        </w:rPr>
        <w:t>2</w:t>
      </w:r>
      <w:r w:rsidRPr="003E7018">
        <w:rPr>
          <w:rFonts w:asciiTheme="majorBidi" w:hAnsiTheme="majorBidi" w:cstheme="majorBidi"/>
          <w:sz w:val="24"/>
          <w:szCs w:val="24"/>
        </w:rPr>
        <w:t>/ DCO, la concentration initiale de H</w:t>
      </w:r>
      <w:r w:rsidRPr="003E7018">
        <w:rPr>
          <w:rFonts w:asciiTheme="majorBidi" w:hAnsiTheme="majorBidi" w:cstheme="majorBidi"/>
          <w:sz w:val="24"/>
          <w:szCs w:val="24"/>
          <w:vertAlign w:val="subscript"/>
        </w:rPr>
        <w:t>2</w:t>
      </w:r>
      <w:r w:rsidRPr="003E7018">
        <w:rPr>
          <w:rFonts w:asciiTheme="majorBidi" w:hAnsiTheme="majorBidi" w:cstheme="majorBidi"/>
          <w:sz w:val="24"/>
          <w:szCs w:val="24"/>
        </w:rPr>
        <w:t>O</w:t>
      </w:r>
      <w:r w:rsidRPr="003E7018">
        <w:rPr>
          <w:rFonts w:asciiTheme="majorBidi" w:hAnsiTheme="majorBidi" w:cstheme="majorBidi"/>
          <w:sz w:val="24"/>
          <w:szCs w:val="24"/>
          <w:vertAlign w:val="subscript"/>
        </w:rPr>
        <w:t>2</w:t>
      </w:r>
      <w:r w:rsidRPr="003E7018">
        <w:rPr>
          <w:rFonts w:asciiTheme="majorBidi" w:hAnsiTheme="majorBidi" w:cstheme="majorBidi"/>
          <w:sz w:val="24"/>
          <w:szCs w:val="24"/>
        </w:rPr>
        <w:t xml:space="preserve"> a été modifié dans la gamme 15-54 mM avec une DCO initiale de la solution égale à 520 mg/l (16,25mM).  Les DCO initiales des AMP, AMX et CLX sont 104, 105 et 103 mg /l respectivement. Les autres conditions de fonctionnement sont le pH fixé à 3 et le rapport molaire H</w:t>
      </w:r>
      <w:r w:rsidRPr="003E7018">
        <w:rPr>
          <w:rFonts w:asciiTheme="majorBidi" w:hAnsiTheme="majorBidi" w:cstheme="majorBidi"/>
          <w:sz w:val="24"/>
          <w:szCs w:val="24"/>
          <w:vertAlign w:val="subscript"/>
        </w:rPr>
        <w:t>2</w:t>
      </w:r>
      <w:r w:rsidRPr="003E7018">
        <w:rPr>
          <w:rFonts w:asciiTheme="majorBidi" w:hAnsiTheme="majorBidi" w:cstheme="majorBidi"/>
          <w:sz w:val="24"/>
          <w:szCs w:val="24"/>
        </w:rPr>
        <w:t>O</w:t>
      </w:r>
      <w:r w:rsidRPr="003E7018">
        <w:rPr>
          <w:rFonts w:asciiTheme="majorBidi" w:hAnsiTheme="majorBidi" w:cstheme="majorBidi"/>
          <w:sz w:val="24"/>
          <w:szCs w:val="24"/>
          <w:vertAlign w:val="subscript"/>
        </w:rPr>
        <w:t>2 </w:t>
      </w:r>
      <w:r w:rsidRPr="003E7018">
        <w:rPr>
          <w:rFonts w:asciiTheme="majorBidi" w:hAnsiTheme="majorBidi" w:cstheme="majorBidi"/>
          <w:sz w:val="24"/>
          <w:szCs w:val="24"/>
        </w:rPr>
        <w:t>/Fe</w:t>
      </w:r>
      <w:r w:rsidRPr="003E7018">
        <w:rPr>
          <w:rFonts w:asciiTheme="majorBidi" w:hAnsiTheme="majorBidi" w:cstheme="majorBidi"/>
          <w:sz w:val="24"/>
          <w:szCs w:val="24"/>
          <w:vertAlign w:val="superscript"/>
        </w:rPr>
        <w:t>2+</w:t>
      </w:r>
      <w:r w:rsidRPr="003E7018">
        <w:rPr>
          <w:rFonts w:asciiTheme="majorBidi" w:hAnsiTheme="majorBidi" w:cstheme="majorBidi"/>
          <w:sz w:val="24"/>
          <w:szCs w:val="24"/>
        </w:rPr>
        <w:t xml:space="preserve"> de 50.</w:t>
      </w:r>
    </w:p>
    <w:p w:rsidR="003E7018" w:rsidRPr="003E7018" w:rsidRDefault="003E7018" w:rsidP="003E7018">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3E7018">
        <w:rPr>
          <w:rFonts w:asciiTheme="majorBidi" w:hAnsiTheme="majorBidi" w:cstheme="majorBidi"/>
          <w:sz w:val="24"/>
          <w:szCs w:val="24"/>
        </w:rPr>
        <w:t>Les résultats obtenus par l’effet du rapport molaire H</w:t>
      </w:r>
      <w:r w:rsidRPr="003E7018">
        <w:rPr>
          <w:rFonts w:asciiTheme="majorBidi" w:hAnsiTheme="majorBidi" w:cstheme="majorBidi"/>
          <w:sz w:val="24"/>
          <w:szCs w:val="24"/>
          <w:vertAlign w:val="subscript"/>
        </w:rPr>
        <w:t>2</w:t>
      </w:r>
      <w:r w:rsidRPr="003E7018">
        <w:rPr>
          <w:rFonts w:asciiTheme="majorBidi" w:hAnsiTheme="majorBidi" w:cstheme="majorBidi"/>
          <w:sz w:val="24"/>
          <w:szCs w:val="24"/>
        </w:rPr>
        <w:t>O</w:t>
      </w:r>
      <w:r w:rsidRPr="003E7018">
        <w:rPr>
          <w:rFonts w:asciiTheme="majorBidi" w:hAnsiTheme="majorBidi" w:cstheme="majorBidi"/>
          <w:sz w:val="24"/>
          <w:szCs w:val="24"/>
          <w:vertAlign w:val="subscript"/>
        </w:rPr>
        <w:t>2</w:t>
      </w:r>
      <w:r w:rsidR="00C94876">
        <w:rPr>
          <w:rFonts w:asciiTheme="majorBidi" w:hAnsiTheme="majorBidi" w:cstheme="majorBidi"/>
          <w:sz w:val="24"/>
          <w:szCs w:val="24"/>
        </w:rPr>
        <w:t>/ DCO sur la dégradation d’</w:t>
      </w:r>
      <w:r w:rsidRPr="003E7018">
        <w:rPr>
          <w:rFonts w:asciiTheme="majorBidi" w:hAnsiTheme="majorBidi" w:cstheme="majorBidi"/>
          <w:sz w:val="24"/>
          <w:szCs w:val="24"/>
        </w:rPr>
        <w:t>AMP, AMX et CLX en terme de rapport de dégradation DCO, biodégradabilité DBO</w:t>
      </w:r>
      <w:r w:rsidRPr="003E7018">
        <w:rPr>
          <w:rFonts w:asciiTheme="majorBidi" w:hAnsiTheme="majorBidi" w:cstheme="majorBidi"/>
          <w:sz w:val="24"/>
          <w:szCs w:val="24"/>
          <w:vertAlign w:val="subscript"/>
        </w:rPr>
        <w:t>5</w:t>
      </w:r>
      <w:r w:rsidRPr="003E7018">
        <w:rPr>
          <w:rFonts w:asciiTheme="majorBidi" w:hAnsiTheme="majorBidi" w:cstheme="majorBidi"/>
          <w:sz w:val="24"/>
          <w:szCs w:val="24"/>
        </w:rPr>
        <w:t>/DCO et la dégradation de DCO, sont résumés dans le tableau I.4.  après 60 min de temps de réaction.</w:t>
      </w:r>
    </w:p>
    <w:p w:rsidR="00CC10FD" w:rsidRDefault="00CC10FD" w:rsidP="001B0009">
      <w:pPr>
        <w:autoSpaceDE w:val="0"/>
        <w:autoSpaceDN w:val="0"/>
        <w:adjustRightInd w:val="0"/>
        <w:spacing w:after="0" w:line="360" w:lineRule="auto"/>
        <w:jc w:val="both"/>
        <w:rPr>
          <w:rFonts w:asciiTheme="majorBidi" w:hAnsiTheme="majorBidi" w:cstheme="majorBidi"/>
          <w:sz w:val="24"/>
          <w:szCs w:val="24"/>
        </w:rPr>
      </w:pPr>
    </w:p>
    <w:p w:rsidR="00A56058" w:rsidRPr="008F40E1" w:rsidRDefault="001F6E2B" w:rsidP="00A56058">
      <w:pPr>
        <w:autoSpaceDE w:val="0"/>
        <w:autoSpaceDN w:val="0"/>
        <w:adjustRightInd w:val="0"/>
        <w:spacing w:after="0" w:line="360" w:lineRule="auto"/>
        <w:jc w:val="both"/>
        <w:rPr>
          <w:rFonts w:asciiTheme="majorBidi" w:hAnsiTheme="majorBidi" w:cstheme="majorBidi"/>
        </w:rPr>
      </w:pPr>
      <w:r w:rsidRPr="008F40E1">
        <w:rPr>
          <w:rFonts w:asciiTheme="majorBidi" w:hAnsiTheme="majorBidi" w:cstheme="majorBidi"/>
          <w:b/>
          <w:bCs/>
        </w:rPr>
        <w:t>Tableau I.4.</w:t>
      </w:r>
      <w:r w:rsidRPr="008F40E1">
        <w:rPr>
          <w:rFonts w:asciiTheme="majorBidi" w:hAnsiTheme="majorBidi" w:cstheme="majorBidi"/>
        </w:rPr>
        <w:t xml:space="preserve"> Effet de rapport H</w:t>
      </w:r>
      <w:r w:rsidRPr="008F40E1">
        <w:rPr>
          <w:rFonts w:asciiTheme="majorBidi" w:hAnsiTheme="majorBidi" w:cstheme="majorBidi"/>
          <w:vertAlign w:val="subscript"/>
        </w:rPr>
        <w:t>2</w:t>
      </w:r>
      <w:r w:rsidRPr="008F40E1">
        <w:rPr>
          <w:rFonts w:asciiTheme="majorBidi" w:hAnsiTheme="majorBidi" w:cstheme="majorBidi"/>
        </w:rPr>
        <w:t>O</w:t>
      </w:r>
      <w:r w:rsidRPr="008F40E1">
        <w:rPr>
          <w:rFonts w:asciiTheme="majorBidi" w:hAnsiTheme="majorBidi" w:cstheme="majorBidi"/>
          <w:vertAlign w:val="subscript"/>
        </w:rPr>
        <w:t>2</w:t>
      </w:r>
      <w:r w:rsidRPr="008F40E1">
        <w:rPr>
          <w:rFonts w:asciiTheme="majorBidi" w:hAnsiTheme="majorBidi" w:cstheme="majorBidi"/>
        </w:rPr>
        <w:t xml:space="preserve">/DCO sur </w:t>
      </w:r>
      <w:r w:rsidR="00700A1A" w:rsidRPr="008F40E1">
        <w:rPr>
          <w:rFonts w:asciiTheme="majorBidi" w:hAnsiTheme="majorBidi" w:cstheme="majorBidi"/>
        </w:rPr>
        <w:t>le</w:t>
      </w:r>
      <w:r w:rsidRPr="008F40E1">
        <w:rPr>
          <w:rFonts w:asciiTheme="majorBidi" w:hAnsiTheme="majorBidi" w:cstheme="majorBidi"/>
        </w:rPr>
        <w:t xml:space="preserve"> rapport de dégradation DCO</w:t>
      </w:r>
      <w:r w:rsidRPr="008F40E1">
        <w:rPr>
          <w:rFonts w:asciiTheme="majorBidi" w:hAnsiTheme="majorBidi" w:cstheme="majorBidi"/>
          <w:vertAlign w:val="subscript"/>
        </w:rPr>
        <w:t>dég</w:t>
      </w:r>
      <w:r w:rsidRPr="008F40E1">
        <w:rPr>
          <w:rFonts w:asciiTheme="majorBidi" w:hAnsiTheme="majorBidi" w:cstheme="majorBidi"/>
        </w:rPr>
        <w:t>(%),</w:t>
      </w:r>
      <w:r w:rsidR="000139D1" w:rsidRPr="008F40E1">
        <w:rPr>
          <w:rFonts w:asciiTheme="majorBidi" w:hAnsiTheme="majorBidi" w:cstheme="majorBidi"/>
        </w:rPr>
        <w:t xml:space="preserve"> </w:t>
      </w:r>
      <w:r w:rsidRPr="008F40E1">
        <w:rPr>
          <w:rFonts w:asciiTheme="majorBidi" w:hAnsiTheme="majorBidi" w:cstheme="majorBidi"/>
        </w:rPr>
        <w:t>DBO</w:t>
      </w:r>
      <w:r w:rsidRPr="008F40E1">
        <w:rPr>
          <w:rFonts w:asciiTheme="majorBidi" w:hAnsiTheme="majorBidi" w:cstheme="majorBidi"/>
          <w:vertAlign w:val="subscript"/>
        </w:rPr>
        <w:t>5</w:t>
      </w:r>
      <w:r w:rsidRPr="008F40E1">
        <w:rPr>
          <w:rFonts w:asciiTheme="majorBidi" w:hAnsiTheme="majorBidi" w:cstheme="majorBidi"/>
        </w:rPr>
        <w:t>/DCO et le rapport COD</w:t>
      </w:r>
      <w:r w:rsidR="00712CCD" w:rsidRPr="008F40E1">
        <w:rPr>
          <w:rFonts w:asciiTheme="majorBidi" w:hAnsiTheme="majorBidi" w:cstheme="majorBidi"/>
        </w:rPr>
        <w:t xml:space="preserve"> « </w:t>
      </w:r>
      <w:r w:rsidR="000139D1" w:rsidRPr="008F40E1">
        <w:rPr>
          <w:rFonts w:asciiTheme="majorBidi" w:hAnsiTheme="majorBidi" w:cstheme="majorBidi"/>
        </w:rPr>
        <w:t>COD</w:t>
      </w:r>
      <w:r w:rsidR="000139D1" w:rsidRPr="008F40E1">
        <w:rPr>
          <w:rFonts w:asciiTheme="majorBidi" w:hAnsiTheme="majorBidi" w:cstheme="majorBidi"/>
          <w:vertAlign w:val="subscript"/>
        </w:rPr>
        <w:t>dég</w:t>
      </w:r>
      <w:r w:rsidR="000139D1" w:rsidRPr="008F40E1">
        <w:rPr>
          <w:rFonts w:asciiTheme="majorBidi" w:hAnsiTheme="majorBidi" w:cstheme="majorBidi"/>
        </w:rPr>
        <w:t>(%)</w:t>
      </w:r>
      <w:r w:rsidR="00712CCD" w:rsidRPr="008F40E1">
        <w:rPr>
          <w:rFonts w:asciiTheme="majorBidi" w:hAnsiTheme="majorBidi" w:cstheme="majorBidi"/>
        </w:rPr>
        <w:t> »</w:t>
      </w:r>
    </w:p>
    <w:tbl>
      <w:tblPr>
        <w:tblStyle w:val="Listeclaire-Accent11"/>
        <w:tblW w:w="0" w:type="auto"/>
        <w:jc w:val="center"/>
        <w:tblBorders>
          <w:insideH w:val="single" w:sz="8" w:space="0" w:color="4F81BD" w:themeColor="accent1"/>
          <w:insideV w:val="single" w:sz="8" w:space="0" w:color="4F81BD" w:themeColor="accent1"/>
        </w:tblBorders>
        <w:tblLook w:val="04A0" w:firstRow="1" w:lastRow="0" w:firstColumn="1" w:lastColumn="0" w:noHBand="0" w:noVBand="1"/>
      </w:tblPr>
      <w:tblGrid>
        <w:gridCol w:w="1663"/>
        <w:gridCol w:w="1693"/>
        <w:gridCol w:w="1823"/>
        <w:gridCol w:w="1692"/>
      </w:tblGrid>
      <w:tr w:rsidR="00C27037" w:rsidTr="0090340B">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1663" w:type="dxa"/>
          </w:tcPr>
          <w:p w:rsidR="00C27037" w:rsidRPr="0090340B" w:rsidRDefault="00C27037" w:rsidP="001B0009">
            <w:pPr>
              <w:autoSpaceDE w:val="0"/>
              <w:autoSpaceDN w:val="0"/>
              <w:adjustRightInd w:val="0"/>
              <w:jc w:val="center"/>
              <w:rPr>
                <w:rFonts w:asciiTheme="majorBidi" w:hAnsiTheme="majorBidi" w:cstheme="majorBidi"/>
                <w:sz w:val="20"/>
                <w:szCs w:val="20"/>
              </w:rPr>
            </w:pPr>
            <w:r w:rsidRPr="0090340B">
              <w:rPr>
                <w:rFonts w:asciiTheme="majorBidi" w:hAnsiTheme="majorBidi" w:cstheme="majorBidi"/>
                <w:sz w:val="20"/>
                <w:szCs w:val="20"/>
              </w:rPr>
              <w:t>H</w:t>
            </w:r>
            <w:r w:rsidRPr="0090340B">
              <w:rPr>
                <w:rFonts w:asciiTheme="majorBidi" w:hAnsiTheme="majorBidi" w:cstheme="majorBidi"/>
                <w:sz w:val="20"/>
                <w:szCs w:val="20"/>
                <w:vertAlign w:val="subscript"/>
              </w:rPr>
              <w:t>2</w:t>
            </w:r>
            <w:r w:rsidRPr="0090340B">
              <w:rPr>
                <w:rFonts w:asciiTheme="majorBidi" w:hAnsiTheme="majorBidi" w:cstheme="majorBidi"/>
                <w:sz w:val="20"/>
                <w:szCs w:val="20"/>
              </w:rPr>
              <w:t>O</w:t>
            </w:r>
            <w:r w:rsidRPr="0090340B">
              <w:rPr>
                <w:rFonts w:asciiTheme="majorBidi" w:hAnsiTheme="majorBidi" w:cstheme="majorBidi"/>
                <w:sz w:val="20"/>
                <w:szCs w:val="20"/>
                <w:vertAlign w:val="subscript"/>
              </w:rPr>
              <w:t>2</w:t>
            </w:r>
            <w:r w:rsidRPr="0090340B">
              <w:rPr>
                <w:rFonts w:asciiTheme="majorBidi" w:hAnsiTheme="majorBidi" w:cstheme="majorBidi"/>
                <w:sz w:val="20"/>
                <w:szCs w:val="20"/>
              </w:rPr>
              <w:t>/ DCO</w:t>
            </w:r>
          </w:p>
        </w:tc>
        <w:tc>
          <w:tcPr>
            <w:tcW w:w="1693" w:type="dxa"/>
          </w:tcPr>
          <w:p w:rsidR="00C27037" w:rsidRPr="0090340B" w:rsidRDefault="00C27037" w:rsidP="001B0009">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DCO</w:t>
            </w:r>
            <w:r w:rsidRPr="0090340B">
              <w:rPr>
                <w:rFonts w:asciiTheme="majorBidi" w:hAnsiTheme="majorBidi" w:cstheme="majorBidi"/>
                <w:sz w:val="20"/>
                <w:szCs w:val="20"/>
                <w:vertAlign w:val="subscript"/>
              </w:rPr>
              <w:t>dég</w:t>
            </w:r>
            <w:r w:rsidRPr="0090340B">
              <w:rPr>
                <w:rFonts w:asciiTheme="majorBidi" w:hAnsiTheme="majorBidi" w:cstheme="majorBidi"/>
                <w:sz w:val="20"/>
                <w:szCs w:val="20"/>
              </w:rPr>
              <w:t>(</w:t>
            </w:r>
            <w:r w:rsidR="009061A9" w:rsidRPr="0090340B">
              <w:rPr>
                <w:rFonts w:asciiTheme="majorBidi" w:hAnsiTheme="majorBidi" w:cstheme="majorBidi"/>
                <w:sz w:val="20"/>
                <w:szCs w:val="20"/>
              </w:rPr>
              <w:t>%</w:t>
            </w:r>
            <w:r w:rsidRPr="0090340B">
              <w:rPr>
                <w:rFonts w:asciiTheme="majorBidi" w:hAnsiTheme="majorBidi" w:cstheme="majorBidi"/>
                <w:sz w:val="20"/>
                <w:szCs w:val="20"/>
              </w:rPr>
              <w:t>)</w:t>
            </w:r>
          </w:p>
        </w:tc>
        <w:tc>
          <w:tcPr>
            <w:tcW w:w="1823" w:type="dxa"/>
          </w:tcPr>
          <w:p w:rsidR="00C27037" w:rsidRPr="0090340B" w:rsidRDefault="00C27037" w:rsidP="001B0009">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DBO</w:t>
            </w:r>
            <w:r w:rsidRPr="0090340B">
              <w:rPr>
                <w:rFonts w:asciiTheme="majorBidi" w:hAnsiTheme="majorBidi" w:cstheme="majorBidi"/>
                <w:sz w:val="20"/>
                <w:szCs w:val="20"/>
                <w:vertAlign w:val="subscript"/>
              </w:rPr>
              <w:t>5</w:t>
            </w:r>
            <w:r w:rsidRPr="0090340B">
              <w:rPr>
                <w:rFonts w:asciiTheme="majorBidi" w:hAnsiTheme="majorBidi" w:cstheme="majorBidi"/>
                <w:sz w:val="20"/>
                <w:szCs w:val="20"/>
              </w:rPr>
              <w:t>/DCO</w:t>
            </w:r>
          </w:p>
        </w:tc>
        <w:tc>
          <w:tcPr>
            <w:tcW w:w="1692" w:type="dxa"/>
          </w:tcPr>
          <w:p w:rsidR="00C27037" w:rsidRPr="0090340B" w:rsidRDefault="001F6E2B" w:rsidP="001B0009">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COD</w:t>
            </w:r>
            <w:r w:rsidR="00CE57D4" w:rsidRPr="0090340B">
              <w:rPr>
                <w:rFonts w:asciiTheme="majorBidi" w:hAnsiTheme="majorBidi" w:cstheme="majorBidi"/>
                <w:sz w:val="20"/>
                <w:szCs w:val="20"/>
                <w:vertAlign w:val="subscript"/>
              </w:rPr>
              <w:t>dég</w:t>
            </w:r>
            <w:r w:rsidR="00CE57D4" w:rsidRPr="0090340B">
              <w:rPr>
                <w:rFonts w:asciiTheme="majorBidi" w:hAnsiTheme="majorBidi" w:cstheme="majorBidi"/>
                <w:sz w:val="20"/>
                <w:szCs w:val="20"/>
              </w:rPr>
              <w:t>(</w:t>
            </w:r>
            <w:r w:rsidR="009061A9" w:rsidRPr="0090340B">
              <w:rPr>
                <w:rFonts w:asciiTheme="majorBidi" w:hAnsiTheme="majorBidi" w:cstheme="majorBidi"/>
                <w:sz w:val="20"/>
                <w:szCs w:val="20"/>
              </w:rPr>
              <w:t>%</w:t>
            </w:r>
            <w:r w:rsidR="00CE57D4" w:rsidRPr="0090340B">
              <w:rPr>
                <w:rFonts w:asciiTheme="majorBidi" w:hAnsiTheme="majorBidi" w:cstheme="majorBidi"/>
                <w:sz w:val="20"/>
                <w:szCs w:val="20"/>
              </w:rPr>
              <w:t>)</w:t>
            </w:r>
          </w:p>
        </w:tc>
      </w:tr>
      <w:tr w:rsidR="00C27037" w:rsidTr="0090340B">
        <w:trPr>
          <w:cnfStyle w:val="000000100000" w:firstRow="0" w:lastRow="0" w:firstColumn="0" w:lastColumn="0" w:oddVBand="0" w:evenVBand="0" w:oddHBand="1" w:evenHBand="0" w:firstRowFirstColumn="0" w:firstRowLastColumn="0" w:lastRowFirstColumn="0" w:lastRowLastColumn="0"/>
          <w:trHeight w:val="1389"/>
          <w:jc w:val="center"/>
        </w:trPr>
        <w:tc>
          <w:tcPr>
            <w:cnfStyle w:val="001000000000" w:firstRow="0" w:lastRow="0" w:firstColumn="1" w:lastColumn="0" w:oddVBand="0" w:evenVBand="0" w:oddHBand="0" w:evenHBand="0" w:firstRowFirstColumn="0" w:firstRowLastColumn="0" w:lastRowFirstColumn="0" w:lastRowLastColumn="0"/>
            <w:tcW w:w="1663" w:type="dxa"/>
            <w:tcBorders>
              <w:top w:val="none" w:sz="0" w:space="0" w:color="auto"/>
              <w:left w:val="none" w:sz="0" w:space="0" w:color="auto"/>
              <w:bottom w:val="none" w:sz="0" w:space="0" w:color="auto"/>
            </w:tcBorders>
          </w:tcPr>
          <w:p w:rsidR="00C27037" w:rsidRPr="0090340B" w:rsidRDefault="00C27037" w:rsidP="001B0009">
            <w:pPr>
              <w:autoSpaceDE w:val="0"/>
              <w:autoSpaceDN w:val="0"/>
              <w:adjustRightInd w:val="0"/>
              <w:jc w:val="center"/>
              <w:rPr>
                <w:rFonts w:asciiTheme="majorBidi" w:hAnsiTheme="majorBidi" w:cstheme="majorBidi"/>
                <w:sz w:val="20"/>
                <w:szCs w:val="20"/>
              </w:rPr>
            </w:pPr>
            <w:r w:rsidRPr="0090340B">
              <w:rPr>
                <w:rFonts w:asciiTheme="majorBidi" w:hAnsiTheme="majorBidi" w:cstheme="majorBidi"/>
                <w:sz w:val="20"/>
                <w:szCs w:val="20"/>
              </w:rPr>
              <w:t>1</w:t>
            </w:r>
          </w:p>
          <w:p w:rsidR="00C27037" w:rsidRPr="0090340B" w:rsidRDefault="00C27037" w:rsidP="001B0009">
            <w:pPr>
              <w:autoSpaceDE w:val="0"/>
              <w:autoSpaceDN w:val="0"/>
              <w:adjustRightInd w:val="0"/>
              <w:jc w:val="center"/>
              <w:rPr>
                <w:rFonts w:asciiTheme="majorBidi" w:hAnsiTheme="majorBidi" w:cstheme="majorBidi"/>
                <w:sz w:val="20"/>
                <w:szCs w:val="20"/>
              </w:rPr>
            </w:pPr>
            <w:r w:rsidRPr="0090340B">
              <w:rPr>
                <w:rFonts w:asciiTheme="majorBidi" w:hAnsiTheme="majorBidi" w:cstheme="majorBidi"/>
                <w:sz w:val="20"/>
                <w:szCs w:val="20"/>
              </w:rPr>
              <w:t>1,5</w:t>
            </w:r>
          </w:p>
          <w:p w:rsidR="00C27037" w:rsidRPr="0090340B" w:rsidRDefault="00C27037" w:rsidP="001B0009">
            <w:pPr>
              <w:autoSpaceDE w:val="0"/>
              <w:autoSpaceDN w:val="0"/>
              <w:adjustRightInd w:val="0"/>
              <w:jc w:val="center"/>
              <w:rPr>
                <w:rFonts w:asciiTheme="majorBidi" w:hAnsiTheme="majorBidi" w:cstheme="majorBidi"/>
                <w:sz w:val="20"/>
                <w:szCs w:val="20"/>
              </w:rPr>
            </w:pPr>
            <w:r w:rsidRPr="0090340B">
              <w:rPr>
                <w:rFonts w:asciiTheme="majorBidi" w:hAnsiTheme="majorBidi" w:cstheme="majorBidi"/>
                <w:sz w:val="20"/>
                <w:szCs w:val="20"/>
              </w:rPr>
              <w:t>2</w:t>
            </w:r>
          </w:p>
          <w:p w:rsidR="00C27037" w:rsidRPr="0090340B" w:rsidRDefault="00C27037" w:rsidP="001B0009">
            <w:pPr>
              <w:autoSpaceDE w:val="0"/>
              <w:autoSpaceDN w:val="0"/>
              <w:adjustRightInd w:val="0"/>
              <w:jc w:val="center"/>
              <w:rPr>
                <w:rFonts w:asciiTheme="majorBidi" w:hAnsiTheme="majorBidi" w:cstheme="majorBidi"/>
                <w:sz w:val="20"/>
                <w:szCs w:val="20"/>
              </w:rPr>
            </w:pPr>
            <w:r w:rsidRPr="0090340B">
              <w:rPr>
                <w:rFonts w:asciiTheme="majorBidi" w:hAnsiTheme="majorBidi" w:cstheme="majorBidi"/>
                <w:sz w:val="20"/>
                <w:szCs w:val="20"/>
              </w:rPr>
              <w:t>2,5</w:t>
            </w:r>
          </w:p>
          <w:p w:rsidR="00C27037" w:rsidRPr="0090340B" w:rsidRDefault="00C27037" w:rsidP="001B0009">
            <w:pPr>
              <w:autoSpaceDE w:val="0"/>
              <w:autoSpaceDN w:val="0"/>
              <w:adjustRightInd w:val="0"/>
              <w:jc w:val="center"/>
              <w:rPr>
                <w:rFonts w:asciiTheme="majorBidi" w:hAnsiTheme="majorBidi" w:cstheme="majorBidi"/>
                <w:sz w:val="20"/>
                <w:szCs w:val="20"/>
              </w:rPr>
            </w:pPr>
            <w:r w:rsidRPr="0090340B">
              <w:rPr>
                <w:rFonts w:asciiTheme="majorBidi" w:hAnsiTheme="majorBidi" w:cstheme="majorBidi"/>
                <w:sz w:val="20"/>
                <w:szCs w:val="20"/>
              </w:rPr>
              <w:t>3</w:t>
            </w:r>
          </w:p>
          <w:p w:rsidR="00C27037" w:rsidRPr="0090340B" w:rsidRDefault="00C27037" w:rsidP="001B0009">
            <w:pPr>
              <w:autoSpaceDE w:val="0"/>
              <w:autoSpaceDN w:val="0"/>
              <w:adjustRightInd w:val="0"/>
              <w:jc w:val="center"/>
              <w:rPr>
                <w:rFonts w:asciiTheme="majorBidi" w:hAnsiTheme="majorBidi" w:cstheme="majorBidi"/>
                <w:sz w:val="20"/>
                <w:szCs w:val="20"/>
              </w:rPr>
            </w:pPr>
            <w:r w:rsidRPr="0090340B">
              <w:rPr>
                <w:rFonts w:asciiTheme="majorBidi" w:hAnsiTheme="majorBidi" w:cstheme="majorBidi"/>
                <w:sz w:val="20"/>
                <w:szCs w:val="20"/>
              </w:rPr>
              <w:t>3,5</w:t>
            </w:r>
          </w:p>
        </w:tc>
        <w:tc>
          <w:tcPr>
            <w:tcW w:w="1693" w:type="dxa"/>
            <w:tcBorders>
              <w:top w:val="none" w:sz="0" w:space="0" w:color="auto"/>
              <w:bottom w:val="none" w:sz="0" w:space="0" w:color="auto"/>
            </w:tcBorders>
          </w:tcPr>
          <w:p w:rsidR="00C27037" w:rsidRPr="0090340B" w:rsidRDefault="00C27037" w:rsidP="001B000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25,6</w:t>
            </w:r>
          </w:p>
          <w:p w:rsidR="00C27037" w:rsidRPr="0090340B" w:rsidRDefault="00C27037" w:rsidP="001B000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44,6</w:t>
            </w:r>
          </w:p>
          <w:p w:rsidR="00C27037" w:rsidRPr="0090340B" w:rsidRDefault="00C27037" w:rsidP="001B000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54,6</w:t>
            </w:r>
          </w:p>
          <w:p w:rsidR="00C27037" w:rsidRPr="0090340B" w:rsidRDefault="00C27037" w:rsidP="001B000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60,2</w:t>
            </w:r>
          </w:p>
          <w:p w:rsidR="00C27037" w:rsidRPr="0090340B" w:rsidRDefault="00C27037" w:rsidP="001B000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62,1</w:t>
            </w:r>
          </w:p>
          <w:p w:rsidR="00C27037" w:rsidRPr="0090340B" w:rsidRDefault="00C27037" w:rsidP="001B000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60,9</w:t>
            </w:r>
          </w:p>
        </w:tc>
        <w:tc>
          <w:tcPr>
            <w:tcW w:w="1823" w:type="dxa"/>
            <w:tcBorders>
              <w:top w:val="none" w:sz="0" w:space="0" w:color="auto"/>
              <w:bottom w:val="none" w:sz="0" w:space="0" w:color="auto"/>
            </w:tcBorders>
          </w:tcPr>
          <w:p w:rsidR="00C27037" w:rsidRPr="0090340B" w:rsidRDefault="00C27037" w:rsidP="001B000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0,05</w:t>
            </w:r>
          </w:p>
          <w:p w:rsidR="00C27037" w:rsidRPr="0090340B" w:rsidRDefault="00C27037" w:rsidP="001B000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0,07</w:t>
            </w:r>
          </w:p>
          <w:p w:rsidR="00C27037" w:rsidRPr="0090340B" w:rsidRDefault="00C27037" w:rsidP="001B000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0,21</w:t>
            </w:r>
          </w:p>
          <w:p w:rsidR="00C27037" w:rsidRPr="0090340B" w:rsidRDefault="00C27037" w:rsidP="001B000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0,28</w:t>
            </w:r>
          </w:p>
          <w:p w:rsidR="00C27037" w:rsidRPr="0090340B" w:rsidRDefault="00C27037" w:rsidP="001B000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0, 31</w:t>
            </w:r>
          </w:p>
          <w:p w:rsidR="00C27037" w:rsidRPr="0090340B" w:rsidRDefault="004B2D7A" w:rsidP="001B000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0,29</w:t>
            </w:r>
          </w:p>
        </w:tc>
        <w:tc>
          <w:tcPr>
            <w:tcW w:w="1692" w:type="dxa"/>
            <w:tcBorders>
              <w:top w:val="none" w:sz="0" w:space="0" w:color="auto"/>
              <w:bottom w:val="none" w:sz="0" w:space="0" w:color="auto"/>
              <w:right w:val="none" w:sz="0" w:space="0" w:color="auto"/>
            </w:tcBorders>
          </w:tcPr>
          <w:p w:rsidR="00C27037" w:rsidRPr="0090340B" w:rsidRDefault="00C27037" w:rsidP="001B000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13,3</w:t>
            </w:r>
          </w:p>
          <w:p w:rsidR="004B2D7A" w:rsidRPr="0090340B" w:rsidRDefault="004B2D7A" w:rsidP="001B000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19,8</w:t>
            </w:r>
          </w:p>
          <w:p w:rsidR="004B2D7A" w:rsidRPr="0090340B" w:rsidRDefault="004B2D7A" w:rsidP="001B000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30,1</w:t>
            </w:r>
          </w:p>
          <w:p w:rsidR="004B2D7A" w:rsidRPr="0090340B" w:rsidRDefault="004B2D7A" w:rsidP="001B000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34,4</w:t>
            </w:r>
          </w:p>
          <w:p w:rsidR="004B2D7A" w:rsidRPr="0090340B" w:rsidRDefault="004B2D7A" w:rsidP="001B000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35,6</w:t>
            </w:r>
          </w:p>
          <w:p w:rsidR="004B2D7A" w:rsidRPr="0090340B" w:rsidRDefault="004B2D7A" w:rsidP="001B000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34,4</w:t>
            </w:r>
          </w:p>
        </w:tc>
      </w:tr>
    </w:tbl>
    <w:p w:rsidR="006D1AB7" w:rsidRDefault="0090340B" w:rsidP="0090340B">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p>
    <w:p w:rsidR="003E7018" w:rsidRPr="00DF284E" w:rsidRDefault="0090340B" w:rsidP="003B3B63">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6D1AB7">
        <w:rPr>
          <w:rFonts w:asciiTheme="majorBidi" w:hAnsiTheme="majorBidi" w:cstheme="majorBidi"/>
          <w:sz w:val="24"/>
          <w:szCs w:val="24"/>
        </w:rPr>
        <w:t xml:space="preserve">       </w:t>
      </w:r>
      <w:r w:rsidR="003E7018">
        <w:rPr>
          <w:rFonts w:asciiTheme="majorBidi" w:hAnsiTheme="majorBidi" w:cstheme="majorBidi"/>
          <w:sz w:val="24"/>
          <w:szCs w:val="24"/>
        </w:rPr>
        <w:t>Le tableau</w:t>
      </w:r>
      <w:r w:rsidR="003E7018" w:rsidRPr="00FC448F">
        <w:rPr>
          <w:rFonts w:asciiTheme="majorBidi" w:hAnsiTheme="majorBidi" w:cstheme="majorBidi"/>
          <w:b/>
          <w:bCs/>
          <w:sz w:val="24"/>
          <w:szCs w:val="24"/>
        </w:rPr>
        <w:t xml:space="preserve"> </w:t>
      </w:r>
      <w:r w:rsidR="003E7018" w:rsidRPr="00FC448F">
        <w:rPr>
          <w:rFonts w:asciiTheme="majorBidi" w:hAnsiTheme="majorBidi" w:cstheme="majorBidi"/>
          <w:sz w:val="24"/>
          <w:szCs w:val="24"/>
        </w:rPr>
        <w:t>I.4.</w:t>
      </w:r>
      <w:r w:rsidR="003E7018">
        <w:rPr>
          <w:rFonts w:asciiTheme="majorBidi" w:hAnsiTheme="majorBidi" w:cstheme="majorBidi"/>
          <w:sz w:val="24"/>
          <w:szCs w:val="24"/>
        </w:rPr>
        <w:t xml:space="preserve"> montre le maximum de dégradation DCO, biodégradabilité (DBO</w:t>
      </w:r>
      <w:r w:rsidR="003E7018">
        <w:rPr>
          <w:rFonts w:asciiTheme="majorBidi" w:hAnsiTheme="majorBidi" w:cstheme="majorBidi"/>
          <w:sz w:val="24"/>
          <w:szCs w:val="24"/>
          <w:vertAlign w:val="subscript"/>
        </w:rPr>
        <w:t>5</w:t>
      </w:r>
      <w:r w:rsidR="003E7018">
        <w:rPr>
          <w:rFonts w:asciiTheme="majorBidi" w:hAnsiTheme="majorBidi" w:cstheme="majorBidi"/>
          <w:sz w:val="24"/>
          <w:szCs w:val="24"/>
        </w:rPr>
        <w:t>/DCO) et amélioration de dégradation de COD (Carbone Organique Dissout) pour un rapport optimal H</w:t>
      </w:r>
      <w:r w:rsidR="003E7018">
        <w:rPr>
          <w:rFonts w:asciiTheme="majorBidi" w:hAnsiTheme="majorBidi" w:cstheme="majorBidi"/>
          <w:sz w:val="24"/>
          <w:szCs w:val="24"/>
          <w:vertAlign w:val="subscript"/>
        </w:rPr>
        <w:t>2</w:t>
      </w:r>
      <w:r w:rsidR="003E7018">
        <w:rPr>
          <w:rFonts w:asciiTheme="majorBidi" w:hAnsiTheme="majorBidi" w:cstheme="majorBidi"/>
          <w:sz w:val="24"/>
          <w:szCs w:val="24"/>
        </w:rPr>
        <w:t>O</w:t>
      </w:r>
      <w:r w:rsidR="003E7018">
        <w:rPr>
          <w:rFonts w:asciiTheme="majorBidi" w:hAnsiTheme="majorBidi" w:cstheme="majorBidi"/>
          <w:sz w:val="24"/>
          <w:szCs w:val="24"/>
          <w:vertAlign w:val="subscript"/>
        </w:rPr>
        <w:t>2</w:t>
      </w:r>
      <w:r w:rsidR="00716727">
        <w:rPr>
          <w:rFonts w:asciiTheme="majorBidi" w:hAnsiTheme="majorBidi" w:cstheme="majorBidi"/>
          <w:sz w:val="24"/>
          <w:szCs w:val="24"/>
        </w:rPr>
        <w:t>/</w:t>
      </w:r>
      <w:r w:rsidR="003E7018">
        <w:rPr>
          <w:rFonts w:asciiTheme="majorBidi" w:hAnsiTheme="majorBidi" w:cstheme="majorBidi"/>
          <w:sz w:val="24"/>
          <w:szCs w:val="24"/>
        </w:rPr>
        <w:t>DCO égale à 3 tel que la dégradation augmente parallèlement avec l’augmentation de rapport H</w:t>
      </w:r>
      <w:r w:rsidR="003E7018">
        <w:rPr>
          <w:rFonts w:asciiTheme="majorBidi" w:hAnsiTheme="majorBidi" w:cstheme="majorBidi"/>
          <w:sz w:val="24"/>
          <w:szCs w:val="24"/>
          <w:vertAlign w:val="subscript"/>
        </w:rPr>
        <w:t>2</w:t>
      </w:r>
      <w:r w:rsidR="003E7018">
        <w:rPr>
          <w:rFonts w:asciiTheme="majorBidi" w:hAnsiTheme="majorBidi" w:cstheme="majorBidi"/>
          <w:sz w:val="24"/>
          <w:szCs w:val="24"/>
        </w:rPr>
        <w:t>O</w:t>
      </w:r>
      <w:r w:rsidR="003E7018">
        <w:rPr>
          <w:rFonts w:asciiTheme="majorBidi" w:hAnsiTheme="majorBidi" w:cstheme="majorBidi"/>
          <w:sz w:val="24"/>
          <w:szCs w:val="24"/>
          <w:vertAlign w:val="subscript"/>
        </w:rPr>
        <w:t>2</w:t>
      </w:r>
      <w:r w:rsidR="003B3B63">
        <w:rPr>
          <w:rFonts w:asciiTheme="majorBidi" w:hAnsiTheme="majorBidi" w:cstheme="majorBidi"/>
          <w:sz w:val="24"/>
          <w:szCs w:val="24"/>
        </w:rPr>
        <w:t>/</w:t>
      </w:r>
      <w:r w:rsidR="003E7018">
        <w:rPr>
          <w:rFonts w:asciiTheme="majorBidi" w:hAnsiTheme="majorBidi" w:cstheme="majorBidi"/>
          <w:sz w:val="24"/>
          <w:szCs w:val="24"/>
        </w:rPr>
        <w:t>DCO dans la gamme (1-3). Cependant dans la gamme supérieure à 3, en remarque une diminution de la dégradation (DCO, DBO</w:t>
      </w:r>
      <w:r w:rsidR="003E7018">
        <w:rPr>
          <w:rFonts w:asciiTheme="majorBidi" w:hAnsiTheme="majorBidi" w:cstheme="majorBidi"/>
          <w:sz w:val="24"/>
          <w:szCs w:val="24"/>
          <w:vertAlign w:val="subscript"/>
        </w:rPr>
        <w:t>5</w:t>
      </w:r>
      <w:r w:rsidR="003E7018">
        <w:rPr>
          <w:rFonts w:asciiTheme="majorBidi" w:hAnsiTheme="majorBidi" w:cstheme="majorBidi"/>
          <w:sz w:val="24"/>
          <w:szCs w:val="24"/>
        </w:rPr>
        <w:t>/DCO, COD). Cela peut être due à une auto- décomposition de H</w:t>
      </w:r>
      <w:r w:rsidR="003E7018">
        <w:rPr>
          <w:rFonts w:asciiTheme="majorBidi" w:hAnsiTheme="majorBidi" w:cstheme="majorBidi"/>
          <w:sz w:val="24"/>
          <w:szCs w:val="24"/>
          <w:vertAlign w:val="subscript"/>
        </w:rPr>
        <w:t>2</w:t>
      </w:r>
      <w:r w:rsidR="003E7018">
        <w:rPr>
          <w:rFonts w:asciiTheme="majorBidi" w:hAnsiTheme="majorBidi" w:cstheme="majorBidi"/>
          <w:sz w:val="24"/>
          <w:szCs w:val="24"/>
        </w:rPr>
        <w:t>O</w:t>
      </w:r>
      <w:r w:rsidR="003E7018">
        <w:rPr>
          <w:rFonts w:asciiTheme="majorBidi" w:hAnsiTheme="majorBidi" w:cstheme="majorBidi"/>
          <w:sz w:val="24"/>
          <w:szCs w:val="24"/>
          <w:vertAlign w:val="subscript"/>
        </w:rPr>
        <w:t>2</w:t>
      </w:r>
      <w:r w:rsidR="003E7018">
        <w:rPr>
          <w:rFonts w:asciiTheme="majorBidi" w:hAnsiTheme="majorBidi" w:cstheme="majorBidi"/>
          <w:sz w:val="24"/>
          <w:szCs w:val="24"/>
        </w:rPr>
        <w:t xml:space="preserve"> en l’oxygène et  en eau, ou le H</w:t>
      </w:r>
      <w:r w:rsidR="003E7018">
        <w:rPr>
          <w:rFonts w:asciiTheme="majorBidi" w:hAnsiTheme="majorBidi" w:cstheme="majorBidi"/>
          <w:sz w:val="24"/>
          <w:szCs w:val="24"/>
          <w:vertAlign w:val="subscript"/>
        </w:rPr>
        <w:t>2</w:t>
      </w:r>
      <w:r w:rsidR="003E7018">
        <w:rPr>
          <w:rFonts w:asciiTheme="majorBidi" w:hAnsiTheme="majorBidi" w:cstheme="majorBidi"/>
          <w:sz w:val="24"/>
          <w:szCs w:val="24"/>
        </w:rPr>
        <w:t>O</w:t>
      </w:r>
      <w:r w:rsidR="003E7018">
        <w:rPr>
          <w:rFonts w:asciiTheme="majorBidi" w:hAnsiTheme="majorBidi" w:cstheme="majorBidi"/>
          <w:sz w:val="24"/>
          <w:szCs w:val="24"/>
          <w:vertAlign w:val="subscript"/>
        </w:rPr>
        <w:t xml:space="preserve">2 </w:t>
      </w:r>
      <w:r w:rsidR="003E7018">
        <w:rPr>
          <w:rFonts w:asciiTheme="majorBidi" w:hAnsiTheme="majorBidi" w:cstheme="majorBidi"/>
          <w:sz w:val="24"/>
          <w:szCs w:val="24"/>
        </w:rPr>
        <w:t xml:space="preserve"> est considéré comme un scavenger de </w:t>
      </w:r>
      <w:r w:rsidR="003B3B63" w:rsidRPr="000F5EF2">
        <w:rPr>
          <w:rFonts w:asciiTheme="majorBidi" w:hAnsiTheme="majorBidi" w:cstheme="majorBidi"/>
          <w:position w:val="-6"/>
          <w:sz w:val="2"/>
          <w:szCs w:val="2"/>
        </w:rPr>
        <w:object w:dxaOrig="540" w:dyaOrig="320">
          <v:shape id="_x0000_i1037" type="#_x0000_t75" style="width:27pt;height:15.75pt" o:ole="" fillcolor="window">
            <v:imagedata r:id="rId63" o:title=""/>
          </v:shape>
          <o:OLEObject Type="Embed" ProgID="Equation.3" ShapeID="_x0000_i1037" DrawAspect="Content" ObjectID="_1369031626" r:id="rId64"/>
        </w:object>
      </w:r>
      <w:r w:rsidR="003E7018">
        <w:rPr>
          <w:rFonts w:asciiTheme="majorBidi" w:hAnsiTheme="majorBidi" w:cstheme="majorBidi"/>
          <w:sz w:val="24"/>
          <w:szCs w:val="24"/>
        </w:rPr>
        <w:t xml:space="preserve"> (réaction I.8 et I.9)</w:t>
      </w:r>
      <w:r w:rsidR="003E7018" w:rsidRPr="003B0C4A">
        <w:rPr>
          <w:rFonts w:asciiTheme="majorBidi" w:hAnsiTheme="majorBidi" w:cstheme="majorBidi"/>
          <w:b/>
          <w:bCs/>
          <w:color w:val="548DD4" w:themeColor="text2" w:themeTint="99"/>
          <w:sz w:val="24"/>
          <w:szCs w:val="24"/>
          <w:vertAlign w:val="superscript"/>
        </w:rPr>
        <w:t xml:space="preserve"> [</w:t>
      </w:r>
      <w:r w:rsidR="00A77C09">
        <w:rPr>
          <w:rFonts w:asciiTheme="majorBidi" w:hAnsiTheme="majorBidi" w:cstheme="majorBidi"/>
          <w:b/>
          <w:bCs/>
          <w:color w:val="548DD4" w:themeColor="text2" w:themeTint="99"/>
          <w:sz w:val="24"/>
          <w:szCs w:val="24"/>
          <w:vertAlign w:val="superscript"/>
        </w:rPr>
        <w:t>39</w:t>
      </w:r>
      <w:r w:rsidR="003E7018" w:rsidRPr="003B0C4A">
        <w:rPr>
          <w:rFonts w:asciiTheme="majorBidi" w:hAnsiTheme="majorBidi" w:cstheme="majorBidi"/>
          <w:b/>
          <w:bCs/>
          <w:color w:val="548DD4" w:themeColor="text2" w:themeTint="99"/>
          <w:sz w:val="24"/>
          <w:szCs w:val="24"/>
          <w:vertAlign w:val="superscript"/>
        </w:rPr>
        <w:t>]</w:t>
      </w:r>
      <w:r w:rsidR="003E7018">
        <w:rPr>
          <w:rFonts w:asciiTheme="majorBidi" w:hAnsiTheme="majorBidi" w:cstheme="majorBidi"/>
          <w:sz w:val="24"/>
          <w:szCs w:val="24"/>
        </w:rPr>
        <w:t>. En outre, l’excès de  H</w:t>
      </w:r>
      <w:r w:rsidR="003E7018">
        <w:rPr>
          <w:rFonts w:asciiTheme="majorBidi" w:hAnsiTheme="majorBidi" w:cstheme="majorBidi"/>
          <w:sz w:val="24"/>
          <w:szCs w:val="24"/>
          <w:vertAlign w:val="subscript"/>
        </w:rPr>
        <w:t>2</w:t>
      </w:r>
      <w:r w:rsidR="003E7018">
        <w:rPr>
          <w:rFonts w:asciiTheme="majorBidi" w:hAnsiTheme="majorBidi" w:cstheme="majorBidi"/>
          <w:sz w:val="24"/>
          <w:szCs w:val="24"/>
        </w:rPr>
        <w:t>O</w:t>
      </w:r>
      <w:r w:rsidR="003E7018">
        <w:rPr>
          <w:rFonts w:asciiTheme="majorBidi" w:hAnsiTheme="majorBidi" w:cstheme="majorBidi"/>
          <w:sz w:val="24"/>
          <w:szCs w:val="24"/>
          <w:vertAlign w:val="subscript"/>
        </w:rPr>
        <w:t>2</w:t>
      </w:r>
      <w:r w:rsidR="003E7018">
        <w:rPr>
          <w:rFonts w:asciiTheme="majorBidi" w:hAnsiTheme="majorBidi" w:cstheme="majorBidi"/>
          <w:sz w:val="24"/>
          <w:szCs w:val="24"/>
        </w:rPr>
        <w:t xml:space="preserve"> réagit avec les ions ferriques pour former HO</w:t>
      </w:r>
      <w:r w:rsidR="003E7018">
        <w:rPr>
          <w:rFonts w:asciiTheme="majorBidi" w:hAnsiTheme="majorBidi" w:cstheme="majorBidi"/>
          <w:sz w:val="24"/>
          <w:szCs w:val="24"/>
          <w:vertAlign w:val="subscript"/>
        </w:rPr>
        <w:t>2</w:t>
      </w:r>
      <w:r w:rsidR="003B3B63" w:rsidRPr="004949E7">
        <w:rPr>
          <w:position w:val="-4"/>
        </w:rPr>
        <w:object w:dxaOrig="139" w:dyaOrig="300">
          <v:shape id="_x0000_i1038" type="#_x0000_t75" style="width:7.5pt;height:15pt" o:ole="">
            <v:imagedata r:id="rId65" o:title=""/>
          </v:shape>
          <o:OLEObject Type="Embed" ProgID="Equation.3" ShapeID="_x0000_i1038" DrawAspect="Content" ObjectID="_1369031627" r:id="rId66"/>
        </w:object>
      </w:r>
      <w:r w:rsidR="003E7018">
        <w:rPr>
          <w:rFonts w:asciiTheme="majorBidi" w:hAnsiTheme="majorBidi" w:cstheme="majorBidi"/>
          <w:sz w:val="24"/>
          <w:szCs w:val="24"/>
        </w:rPr>
        <w:t xml:space="preserve"> réaction I.10. </w:t>
      </w:r>
      <w:r w:rsidR="003E7018" w:rsidRPr="00DF284E">
        <w:rPr>
          <w:rFonts w:asciiTheme="majorBidi" w:hAnsiTheme="majorBidi" w:cstheme="majorBidi"/>
          <w:b/>
          <w:bCs/>
          <w:color w:val="548DD4" w:themeColor="text2" w:themeTint="99"/>
          <w:sz w:val="24"/>
          <w:szCs w:val="24"/>
          <w:vertAlign w:val="superscript"/>
        </w:rPr>
        <w:t>[</w:t>
      </w:r>
      <w:r w:rsidR="00A77C09">
        <w:rPr>
          <w:rFonts w:asciiTheme="majorBidi" w:hAnsiTheme="majorBidi" w:cstheme="majorBidi"/>
          <w:b/>
          <w:bCs/>
          <w:color w:val="548DD4" w:themeColor="text2" w:themeTint="99"/>
          <w:sz w:val="24"/>
          <w:szCs w:val="24"/>
          <w:vertAlign w:val="superscript"/>
        </w:rPr>
        <w:t>40</w:t>
      </w:r>
      <w:r w:rsidR="003E7018" w:rsidRPr="00DF284E">
        <w:rPr>
          <w:rFonts w:asciiTheme="majorBidi" w:hAnsiTheme="majorBidi" w:cstheme="majorBidi"/>
          <w:b/>
          <w:bCs/>
          <w:color w:val="548DD4" w:themeColor="text2" w:themeTint="99"/>
          <w:sz w:val="24"/>
          <w:szCs w:val="24"/>
          <w:vertAlign w:val="superscript"/>
        </w:rPr>
        <w:t>]</w:t>
      </w:r>
      <w:r w:rsidR="003E7018" w:rsidRPr="00DF284E">
        <w:rPr>
          <w:rFonts w:asciiTheme="majorBidi" w:hAnsiTheme="majorBidi" w:cstheme="majorBidi"/>
          <w:sz w:val="24"/>
          <w:szCs w:val="24"/>
        </w:rPr>
        <w:t xml:space="preserve"> </w:t>
      </w:r>
    </w:p>
    <w:p w:rsidR="00C27037" w:rsidRPr="00F70C21" w:rsidRDefault="00DA11ED" w:rsidP="003E7018">
      <w:pPr>
        <w:autoSpaceDE w:val="0"/>
        <w:autoSpaceDN w:val="0"/>
        <w:adjustRightInd w:val="0"/>
        <w:spacing w:after="0" w:line="360" w:lineRule="auto"/>
        <w:jc w:val="both"/>
        <w:rPr>
          <w:rFonts w:asciiTheme="majorBidi" w:hAnsiTheme="majorBidi" w:cstheme="majorBidi"/>
          <w:sz w:val="24"/>
          <w:szCs w:val="24"/>
        </w:rPr>
      </w:pPr>
      <w:r w:rsidRPr="00DF284E">
        <w:rPr>
          <w:rFonts w:asciiTheme="majorBidi" w:hAnsiTheme="majorBidi" w:cstheme="majorBidi"/>
          <w:sz w:val="24"/>
          <w:szCs w:val="24"/>
        </w:rPr>
        <w:t xml:space="preserve">     </w:t>
      </w:r>
      <w:r w:rsidR="00AA11CC" w:rsidRPr="00DF284E">
        <w:rPr>
          <w:rFonts w:asciiTheme="majorBidi" w:hAnsiTheme="majorBidi" w:cstheme="majorBidi"/>
          <w:sz w:val="24"/>
          <w:szCs w:val="24"/>
        </w:rPr>
        <w:t xml:space="preserve">      </w:t>
      </w:r>
      <w:r w:rsidRPr="00DF284E">
        <w:rPr>
          <w:rFonts w:asciiTheme="majorBidi" w:hAnsiTheme="majorBidi" w:cstheme="majorBidi"/>
          <w:sz w:val="24"/>
          <w:szCs w:val="24"/>
        </w:rPr>
        <w:t xml:space="preserve"> </w:t>
      </w:r>
      <w:r w:rsidRPr="00F70C21">
        <w:rPr>
          <w:rFonts w:asciiTheme="majorBidi" w:hAnsiTheme="majorBidi" w:cstheme="majorBidi"/>
          <w:i/>
          <w:iCs/>
          <w:sz w:val="24"/>
          <w:szCs w:val="24"/>
        </w:rPr>
        <w:t xml:space="preserve"> </w:t>
      </w:r>
      <w:r w:rsidR="00A56058" w:rsidRPr="00952923">
        <w:rPr>
          <w:rFonts w:asciiTheme="majorBidi" w:hAnsiTheme="majorBidi" w:cstheme="majorBidi"/>
          <w:position w:val="-10"/>
          <w:sz w:val="2"/>
          <w:szCs w:val="2"/>
        </w:rPr>
        <w:object w:dxaOrig="2120" w:dyaOrig="340">
          <v:shape id="_x0000_i1039" type="#_x0000_t75" style="width:105pt;height:15.75pt" o:ole="" fillcolor="window">
            <v:imagedata r:id="rId67" o:title=""/>
          </v:shape>
          <o:OLEObject Type="Embed" ProgID="Equation.3" ShapeID="_x0000_i1039" DrawAspect="Content" ObjectID="_1369031628" r:id="rId68"/>
        </w:object>
      </w:r>
      <w:r w:rsidRPr="00F70C21">
        <w:rPr>
          <w:rFonts w:asciiTheme="majorBidi" w:hAnsiTheme="majorBidi" w:cstheme="majorBidi"/>
          <w:i/>
          <w:iCs/>
          <w:sz w:val="24"/>
          <w:szCs w:val="24"/>
        </w:rPr>
        <w:t xml:space="preserve">  </w:t>
      </w:r>
      <w:r w:rsidRPr="00F70C21">
        <w:rPr>
          <w:rFonts w:asciiTheme="majorBidi" w:hAnsiTheme="majorBidi" w:cstheme="majorBidi"/>
          <w:sz w:val="24"/>
          <w:szCs w:val="24"/>
        </w:rPr>
        <w:t xml:space="preserve">                             </w:t>
      </w:r>
      <w:r w:rsidR="00A56058">
        <w:rPr>
          <w:rFonts w:asciiTheme="majorBidi" w:hAnsiTheme="majorBidi" w:cstheme="majorBidi"/>
          <w:sz w:val="24"/>
          <w:szCs w:val="24"/>
        </w:rPr>
        <w:t xml:space="preserve">                        </w:t>
      </w:r>
      <w:r w:rsidRPr="00F70C21">
        <w:rPr>
          <w:rFonts w:asciiTheme="majorBidi" w:hAnsiTheme="majorBidi" w:cstheme="majorBidi"/>
          <w:sz w:val="24"/>
          <w:szCs w:val="24"/>
        </w:rPr>
        <w:t>(I.8)</w:t>
      </w:r>
    </w:p>
    <w:p w:rsidR="00DA11ED" w:rsidRPr="00F70C21" w:rsidRDefault="00DA11ED" w:rsidP="003C0693">
      <w:pPr>
        <w:autoSpaceDE w:val="0"/>
        <w:autoSpaceDN w:val="0"/>
        <w:adjustRightInd w:val="0"/>
        <w:spacing w:after="0" w:line="240" w:lineRule="auto"/>
        <w:jc w:val="both"/>
        <w:rPr>
          <w:rFonts w:asciiTheme="majorBidi" w:hAnsiTheme="majorBidi" w:cstheme="majorBidi"/>
          <w:sz w:val="24"/>
          <w:szCs w:val="24"/>
        </w:rPr>
      </w:pPr>
      <w:r w:rsidRPr="00F70C21">
        <w:rPr>
          <w:rFonts w:asciiTheme="majorBidi" w:hAnsiTheme="majorBidi" w:cstheme="majorBidi"/>
          <w:sz w:val="24"/>
          <w:szCs w:val="24"/>
        </w:rPr>
        <w:t xml:space="preserve">      </w:t>
      </w:r>
      <w:r w:rsidR="00AA11CC" w:rsidRPr="00F70C21">
        <w:rPr>
          <w:rFonts w:asciiTheme="majorBidi" w:hAnsiTheme="majorBidi" w:cstheme="majorBidi"/>
          <w:sz w:val="24"/>
          <w:szCs w:val="24"/>
        </w:rPr>
        <w:t xml:space="preserve">     </w:t>
      </w:r>
      <w:r w:rsidRPr="00F70C21">
        <w:rPr>
          <w:rFonts w:asciiTheme="majorBidi" w:hAnsiTheme="majorBidi" w:cstheme="majorBidi"/>
          <w:i/>
          <w:iCs/>
          <w:sz w:val="24"/>
          <w:szCs w:val="24"/>
        </w:rPr>
        <w:t xml:space="preserve"> </w:t>
      </w:r>
      <w:r w:rsidR="00A56058" w:rsidRPr="00952923">
        <w:rPr>
          <w:rFonts w:asciiTheme="majorBidi" w:hAnsiTheme="majorBidi" w:cstheme="majorBidi"/>
          <w:position w:val="-10"/>
          <w:sz w:val="2"/>
          <w:szCs w:val="2"/>
        </w:rPr>
        <w:object w:dxaOrig="2820" w:dyaOrig="380">
          <v:shape id="_x0000_i1040" type="#_x0000_t75" style="width:141pt;height:19.5pt" o:ole="" fillcolor="window">
            <v:imagedata r:id="rId69" o:title=""/>
          </v:shape>
          <o:OLEObject Type="Embed" ProgID="Equation.3" ShapeID="_x0000_i1040" DrawAspect="Content" ObjectID="_1369031629" r:id="rId70"/>
        </w:object>
      </w:r>
      <w:r w:rsidR="00DE4960" w:rsidRPr="00F70C21">
        <w:rPr>
          <w:rFonts w:asciiTheme="majorBidi" w:hAnsiTheme="majorBidi" w:cstheme="majorBidi"/>
          <w:sz w:val="24"/>
          <w:szCs w:val="24"/>
        </w:rPr>
        <w:t xml:space="preserve"> </w:t>
      </w:r>
      <w:r w:rsidRPr="00F70C21">
        <w:rPr>
          <w:rFonts w:asciiTheme="majorBidi" w:hAnsiTheme="majorBidi" w:cstheme="majorBidi"/>
          <w:sz w:val="24"/>
          <w:szCs w:val="24"/>
        </w:rPr>
        <w:t xml:space="preserve">                                        </w:t>
      </w:r>
      <w:r w:rsidR="007A0341" w:rsidRPr="00F70C21">
        <w:rPr>
          <w:rFonts w:asciiTheme="majorBidi" w:hAnsiTheme="majorBidi" w:cstheme="majorBidi"/>
          <w:sz w:val="24"/>
          <w:szCs w:val="24"/>
        </w:rPr>
        <w:t xml:space="preserve"> </w:t>
      </w:r>
      <w:r w:rsidR="00132AE9">
        <w:rPr>
          <w:rFonts w:asciiTheme="majorBidi" w:hAnsiTheme="majorBidi" w:cstheme="majorBidi"/>
          <w:sz w:val="24"/>
          <w:szCs w:val="24"/>
        </w:rPr>
        <w:t xml:space="preserve">  </w:t>
      </w:r>
      <w:r w:rsidRPr="00F70C21">
        <w:rPr>
          <w:rFonts w:asciiTheme="majorBidi" w:hAnsiTheme="majorBidi" w:cstheme="majorBidi"/>
          <w:sz w:val="24"/>
          <w:szCs w:val="24"/>
        </w:rPr>
        <w:t>(I.9)</w:t>
      </w:r>
    </w:p>
    <w:p w:rsidR="00FF4A39" w:rsidRDefault="00DA11ED" w:rsidP="003C0693">
      <w:pPr>
        <w:autoSpaceDE w:val="0"/>
        <w:autoSpaceDN w:val="0"/>
        <w:adjustRightInd w:val="0"/>
        <w:spacing w:after="0" w:line="240" w:lineRule="auto"/>
        <w:jc w:val="both"/>
        <w:rPr>
          <w:rFonts w:asciiTheme="majorBidi" w:hAnsiTheme="majorBidi" w:cstheme="majorBidi"/>
          <w:sz w:val="24"/>
          <w:szCs w:val="24"/>
        </w:rPr>
      </w:pPr>
      <w:r w:rsidRPr="00F70C21">
        <w:rPr>
          <w:rFonts w:asciiTheme="majorBidi" w:hAnsiTheme="majorBidi" w:cstheme="majorBidi"/>
          <w:sz w:val="24"/>
          <w:szCs w:val="24"/>
        </w:rPr>
        <w:t xml:space="preserve">       </w:t>
      </w:r>
      <w:r w:rsidR="00AA11CC" w:rsidRPr="00F70C21">
        <w:rPr>
          <w:rFonts w:asciiTheme="majorBidi" w:hAnsiTheme="majorBidi" w:cstheme="majorBidi"/>
          <w:sz w:val="24"/>
          <w:szCs w:val="24"/>
        </w:rPr>
        <w:t xml:space="preserve">      </w:t>
      </w:r>
      <w:r w:rsidR="00BD10D4" w:rsidRPr="00952923">
        <w:rPr>
          <w:rFonts w:asciiTheme="majorBidi" w:hAnsiTheme="majorBidi" w:cstheme="majorBidi"/>
          <w:position w:val="-10"/>
          <w:sz w:val="2"/>
          <w:szCs w:val="2"/>
        </w:rPr>
        <w:object w:dxaOrig="2780" w:dyaOrig="380">
          <v:shape id="_x0000_i1041" type="#_x0000_t75" style="width:139.5pt;height:19.5pt" o:ole="" fillcolor="window">
            <v:imagedata r:id="rId71" o:title=""/>
          </v:shape>
          <o:OLEObject Type="Embed" ProgID="Equation.3" ShapeID="_x0000_i1041" DrawAspect="Content" ObjectID="_1369031630" r:id="rId72"/>
        </w:object>
      </w:r>
      <w:r w:rsidRPr="00F70C21">
        <w:rPr>
          <w:rFonts w:asciiTheme="majorBidi" w:hAnsiTheme="majorBidi" w:cstheme="majorBidi"/>
          <w:sz w:val="24"/>
          <w:szCs w:val="24"/>
        </w:rPr>
        <w:t xml:space="preserve">              </w:t>
      </w:r>
      <w:r w:rsidR="009E09AC" w:rsidRPr="00F70C21">
        <w:rPr>
          <w:rFonts w:asciiTheme="majorBidi" w:hAnsiTheme="majorBidi" w:cstheme="majorBidi"/>
          <w:sz w:val="24"/>
          <w:szCs w:val="24"/>
        </w:rPr>
        <w:t xml:space="preserve">                    </w:t>
      </w:r>
      <w:r w:rsidR="00A56058">
        <w:rPr>
          <w:rFonts w:asciiTheme="majorBidi" w:hAnsiTheme="majorBidi" w:cstheme="majorBidi"/>
          <w:sz w:val="24"/>
          <w:szCs w:val="24"/>
        </w:rPr>
        <w:t xml:space="preserve">         </w:t>
      </w:r>
      <w:r w:rsidRPr="00F70C21">
        <w:rPr>
          <w:rFonts w:asciiTheme="majorBidi" w:hAnsiTheme="majorBidi" w:cstheme="majorBidi"/>
          <w:sz w:val="24"/>
          <w:szCs w:val="24"/>
        </w:rPr>
        <w:t>(I.10)</w:t>
      </w:r>
    </w:p>
    <w:p w:rsidR="00F36B72" w:rsidRPr="00F70C21" w:rsidRDefault="00F36B72" w:rsidP="003C0693">
      <w:pPr>
        <w:autoSpaceDE w:val="0"/>
        <w:autoSpaceDN w:val="0"/>
        <w:adjustRightInd w:val="0"/>
        <w:spacing w:after="0" w:line="240" w:lineRule="auto"/>
        <w:jc w:val="both"/>
        <w:rPr>
          <w:rFonts w:asciiTheme="majorBidi" w:hAnsiTheme="majorBidi" w:cstheme="majorBidi"/>
          <w:sz w:val="24"/>
          <w:szCs w:val="24"/>
        </w:rPr>
      </w:pPr>
    </w:p>
    <w:p w:rsidR="00FF4A39" w:rsidRDefault="00022B83" w:rsidP="001B0009">
      <w:pPr>
        <w:pStyle w:val="Paragraphedeliste"/>
        <w:numPr>
          <w:ilvl w:val="0"/>
          <w:numId w:val="18"/>
        </w:numPr>
        <w:autoSpaceDE w:val="0"/>
        <w:autoSpaceDN w:val="0"/>
        <w:adjustRightInd w:val="0"/>
        <w:spacing w:after="0" w:line="360" w:lineRule="auto"/>
        <w:jc w:val="both"/>
        <w:rPr>
          <w:rFonts w:asciiTheme="majorBidi" w:hAnsiTheme="majorBidi" w:cstheme="majorBidi"/>
          <w:sz w:val="24"/>
          <w:szCs w:val="24"/>
        </w:rPr>
      </w:pPr>
      <w:r w:rsidRPr="00022B83">
        <w:rPr>
          <w:rFonts w:asciiTheme="majorBidi" w:hAnsiTheme="majorBidi" w:cstheme="majorBidi"/>
          <w:b/>
          <w:bCs/>
          <w:i/>
          <w:iCs/>
          <w:sz w:val="24"/>
          <w:szCs w:val="24"/>
        </w:rPr>
        <w:t>Effet de rapport molaire</w:t>
      </w:r>
      <w:r w:rsidR="00834EC2" w:rsidRPr="00022B83">
        <w:rPr>
          <w:rFonts w:asciiTheme="majorBidi" w:hAnsiTheme="majorBidi" w:cstheme="majorBidi"/>
          <w:b/>
          <w:bCs/>
          <w:i/>
          <w:iCs/>
          <w:sz w:val="24"/>
          <w:szCs w:val="24"/>
        </w:rPr>
        <w:t xml:space="preserve"> H</w:t>
      </w:r>
      <w:r w:rsidR="00834EC2" w:rsidRPr="00022B83">
        <w:rPr>
          <w:rFonts w:asciiTheme="majorBidi" w:hAnsiTheme="majorBidi" w:cstheme="majorBidi"/>
          <w:b/>
          <w:bCs/>
          <w:i/>
          <w:iCs/>
          <w:sz w:val="24"/>
          <w:szCs w:val="24"/>
          <w:vertAlign w:val="subscript"/>
        </w:rPr>
        <w:t>2</w:t>
      </w:r>
      <w:r w:rsidR="00834EC2" w:rsidRPr="00022B83">
        <w:rPr>
          <w:rFonts w:asciiTheme="majorBidi" w:hAnsiTheme="majorBidi" w:cstheme="majorBidi"/>
          <w:b/>
          <w:bCs/>
          <w:i/>
          <w:iCs/>
          <w:sz w:val="24"/>
          <w:szCs w:val="24"/>
        </w:rPr>
        <w:t>O</w:t>
      </w:r>
      <w:r w:rsidR="00834EC2" w:rsidRPr="00022B83">
        <w:rPr>
          <w:rFonts w:asciiTheme="majorBidi" w:hAnsiTheme="majorBidi" w:cstheme="majorBidi"/>
          <w:b/>
          <w:bCs/>
          <w:i/>
          <w:iCs/>
          <w:sz w:val="24"/>
          <w:szCs w:val="24"/>
          <w:vertAlign w:val="subscript"/>
        </w:rPr>
        <w:t>2</w:t>
      </w:r>
      <w:r w:rsidR="0041462A">
        <w:rPr>
          <w:rFonts w:asciiTheme="majorBidi" w:hAnsiTheme="majorBidi" w:cstheme="majorBidi"/>
          <w:b/>
          <w:bCs/>
          <w:i/>
          <w:iCs/>
          <w:sz w:val="24"/>
          <w:szCs w:val="24"/>
        </w:rPr>
        <w:t>/</w:t>
      </w:r>
      <w:r w:rsidR="00834EC2" w:rsidRPr="00022B83">
        <w:rPr>
          <w:rFonts w:asciiTheme="majorBidi" w:hAnsiTheme="majorBidi" w:cstheme="majorBidi"/>
          <w:b/>
          <w:bCs/>
          <w:i/>
          <w:iCs/>
          <w:sz w:val="24"/>
          <w:szCs w:val="24"/>
        </w:rPr>
        <w:t>F</w:t>
      </w:r>
      <w:r w:rsidR="00834EC2" w:rsidRPr="00FF4A39">
        <w:rPr>
          <w:rFonts w:asciiTheme="majorBidi" w:hAnsiTheme="majorBidi" w:cstheme="majorBidi"/>
          <w:b/>
          <w:bCs/>
          <w:i/>
          <w:iCs/>
          <w:sz w:val="24"/>
          <w:szCs w:val="24"/>
        </w:rPr>
        <w:t>e</w:t>
      </w:r>
      <w:r w:rsidR="00834EC2" w:rsidRPr="00FF4A39">
        <w:rPr>
          <w:rFonts w:asciiTheme="majorBidi" w:hAnsiTheme="majorBidi" w:cstheme="majorBidi"/>
          <w:b/>
          <w:bCs/>
          <w:i/>
          <w:iCs/>
          <w:sz w:val="24"/>
          <w:szCs w:val="24"/>
          <w:vertAlign w:val="superscript"/>
        </w:rPr>
        <w:t>2+</w:t>
      </w:r>
      <w:r w:rsidR="00FF4A39" w:rsidRPr="00FF4A39">
        <w:rPr>
          <w:rFonts w:asciiTheme="majorBidi" w:hAnsiTheme="majorBidi" w:cstheme="majorBidi"/>
          <w:b/>
          <w:bCs/>
          <w:i/>
          <w:iCs/>
          <w:sz w:val="24"/>
          <w:szCs w:val="24"/>
          <w:vertAlign w:val="superscript"/>
        </w:rPr>
        <w:t> </w:t>
      </w:r>
      <w:r w:rsidR="00FF4A39" w:rsidRPr="00FF4A39">
        <w:rPr>
          <w:rFonts w:asciiTheme="majorBidi" w:hAnsiTheme="majorBidi" w:cstheme="majorBidi"/>
          <w:b/>
          <w:bCs/>
          <w:i/>
          <w:iCs/>
          <w:sz w:val="24"/>
          <w:szCs w:val="24"/>
        </w:rPr>
        <w:t>:</w:t>
      </w:r>
      <w:r w:rsidR="003846F3" w:rsidRPr="00FF4A39">
        <w:rPr>
          <w:rFonts w:asciiTheme="majorBidi" w:hAnsiTheme="majorBidi" w:cstheme="majorBidi"/>
          <w:b/>
          <w:bCs/>
          <w:i/>
          <w:iCs/>
          <w:sz w:val="24"/>
          <w:szCs w:val="24"/>
        </w:rPr>
        <w:t xml:space="preserve"> </w:t>
      </w:r>
    </w:p>
    <w:p w:rsidR="003E7018" w:rsidRPr="003E7018" w:rsidRDefault="003E7018" w:rsidP="003E7018">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3E7018">
        <w:rPr>
          <w:rFonts w:asciiTheme="majorBidi" w:hAnsiTheme="majorBidi" w:cstheme="majorBidi"/>
          <w:sz w:val="24"/>
          <w:szCs w:val="24"/>
        </w:rPr>
        <w:t>En modifiant la concentration de  Fe</w:t>
      </w:r>
      <w:r w:rsidRPr="003E7018">
        <w:rPr>
          <w:rFonts w:asciiTheme="majorBidi" w:hAnsiTheme="majorBidi" w:cstheme="majorBidi"/>
          <w:sz w:val="24"/>
          <w:szCs w:val="24"/>
          <w:vertAlign w:val="superscript"/>
        </w:rPr>
        <w:t>2+</w:t>
      </w:r>
      <w:r w:rsidRPr="003E7018">
        <w:rPr>
          <w:rFonts w:asciiTheme="majorBidi" w:hAnsiTheme="majorBidi" w:cstheme="majorBidi"/>
          <w:sz w:val="24"/>
          <w:szCs w:val="24"/>
        </w:rPr>
        <w:t xml:space="preserve"> dans la gamme 0,32- 24,3 mM dans les conditions de fonctionnement (H</w:t>
      </w:r>
      <w:r w:rsidRPr="003E7018">
        <w:rPr>
          <w:rFonts w:asciiTheme="majorBidi" w:hAnsiTheme="majorBidi" w:cstheme="majorBidi"/>
          <w:sz w:val="24"/>
          <w:szCs w:val="24"/>
          <w:vertAlign w:val="subscript"/>
        </w:rPr>
        <w:t>2</w:t>
      </w:r>
      <w:r w:rsidRPr="003E7018">
        <w:rPr>
          <w:rFonts w:asciiTheme="majorBidi" w:hAnsiTheme="majorBidi" w:cstheme="majorBidi"/>
          <w:sz w:val="24"/>
          <w:szCs w:val="24"/>
        </w:rPr>
        <w:t>O</w:t>
      </w:r>
      <w:r w:rsidRPr="003E7018">
        <w:rPr>
          <w:rFonts w:asciiTheme="majorBidi" w:hAnsiTheme="majorBidi" w:cstheme="majorBidi"/>
          <w:sz w:val="24"/>
          <w:szCs w:val="24"/>
          <w:vertAlign w:val="subscript"/>
        </w:rPr>
        <w:t>2</w:t>
      </w:r>
      <w:r w:rsidRPr="003E7018">
        <w:rPr>
          <w:rFonts w:asciiTheme="majorBidi" w:hAnsiTheme="majorBidi" w:cstheme="majorBidi"/>
          <w:sz w:val="24"/>
          <w:szCs w:val="24"/>
        </w:rPr>
        <w:t>/DCO</w:t>
      </w:r>
      <w:r w:rsidR="00132AE9">
        <w:rPr>
          <w:rFonts w:asciiTheme="majorBidi" w:hAnsiTheme="majorBidi" w:cstheme="majorBidi"/>
          <w:sz w:val="24"/>
          <w:szCs w:val="24"/>
        </w:rPr>
        <w:t xml:space="preserve"> = </w:t>
      </w:r>
      <w:r w:rsidRPr="003E7018">
        <w:rPr>
          <w:rFonts w:asciiTheme="majorBidi" w:hAnsiTheme="majorBidi" w:cstheme="majorBidi"/>
          <w:sz w:val="24"/>
          <w:szCs w:val="24"/>
        </w:rPr>
        <w:t>3, pH=3, temps de réaction 60 mn), on obtient les résultats rassemblés dans le tableau</w:t>
      </w:r>
      <w:r w:rsidRPr="003E7018">
        <w:rPr>
          <w:rFonts w:asciiTheme="majorBidi" w:hAnsiTheme="majorBidi" w:cstheme="majorBidi"/>
          <w:b/>
          <w:bCs/>
          <w:sz w:val="24"/>
          <w:szCs w:val="24"/>
        </w:rPr>
        <w:t xml:space="preserve"> </w:t>
      </w:r>
      <w:r w:rsidRPr="003E7018">
        <w:rPr>
          <w:rFonts w:asciiTheme="majorBidi" w:hAnsiTheme="majorBidi" w:cstheme="majorBidi"/>
          <w:sz w:val="24"/>
          <w:szCs w:val="24"/>
        </w:rPr>
        <w:t>I.5.</w:t>
      </w:r>
    </w:p>
    <w:p w:rsidR="00F5312B" w:rsidRDefault="00F5312B" w:rsidP="001B0009">
      <w:pPr>
        <w:autoSpaceDE w:val="0"/>
        <w:autoSpaceDN w:val="0"/>
        <w:adjustRightInd w:val="0"/>
        <w:spacing w:after="0" w:line="360" w:lineRule="auto"/>
        <w:jc w:val="both"/>
        <w:rPr>
          <w:rFonts w:asciiTheme="majorBidi" w:hAnsiTheme="majorBidi" w:cstheme="majorBidi"/>
          <w:sz w:val="24"/>
          <w:szCs w:val="24"/>
        </w:rPr>
      </w:pPr>
    </w:p>
    <w:p w:rsidR="00F70C21" w:rsidRPr="005146CC" w:rsidRDefault="00027158" w:rsidP="001B0009">
      <w:pPr>
        <w:autoSpaceDE w:val="0"/>
        <w:autoSpaceDN w:val="0"/>
        <w:adjustRightInd w:val="0"/>
        <w:spacing w:after="0" w:line="360" w:lineRule="auto"/>
        <w:jc w:val="both"/>
        <w:rPr>
          <w:rFonts w:asciiTheme="majorBidi" w:hAnsiTheme="majorBidi" w:cstheme="majorBidi"/>
        </w:rPr>
      </w:pPr>
      <w:r w:rsidRPr="005146CC">
        <w:rPr>
          <w:rFonts w:asciiTheme="majorBidi" w:hAnsiTheme="majorBidi" w:cstheme="majorBidi"/>
          <w:b/>
          <w:bCs/>
        </w:rPr>
        <w:lastRenderedPageBreak/>
        <w:t>Tableau I.5.</w:t>
      </w:r>
      <w:r w:rsidR="00842A99" w:rsidRPr="005146CC">
        <w:rPr>
          <w:rFonts w:asciiTheme="majorBidi" w:hAnsiTheme="majorBidi" w:cstheme="majorBidi"/>
        </w:rPr>
        <w:t xml:space="preserve"> Effet de rapport H</w:t>
      </w:r>
      <w:r w:rsidR="00842A99" w:rsidRPr="005146CC">
        <w:rPr>
          <w:rFonts w:asciiTheme="majorBidi" w:hAnsiTheme="majorBidi" w:cstheme="majorBidi"/>
          <w:vertAlign w:val="subscript"/>
        </w:rPr>
        <w:t>2</w:t>
      </w:r>
      <w:r w:rsidR="00842A99" w:rsidRPr="005146CC">
        <w:rPr>
          <w:rFonts w:asciiTheme="majorBidi" w:hAnsiTheme="majorBidi" w:cstheme="majorBidi"/>
        </w:rPr>
        <w:t>O</w:t>
      </w:r>
      <w:r w:rsidR="00842A99" w:rsidRPr="005146CC">
        <w:rPr>
          <w:rFonts w:asciiTheme="majorBidi" w:hAnsiTheme="majorBidi" w:cstheme="majorBidi"/>
          <w:vertAlign w:val="subscript"/>
        </w:rPr>
        <w:t>2</w:t>
      </w:r>
      <w:r w:rsidR="00842A99" w:rsidRPr="005146CC">
        <w:rPr>
          <w:rFonts w:asciiTheme="majorBidi" w:hAnsiTheme="majorBidi" w:cstheme="majorBidi"/>
        </w:rPr>
        <w:t>/Fe</w:t>
      </w:r>
      <w:r w:rsidR="00842A99" w:rsidRPr="005146CC">
        <w:rPr>
          <w:rFonts w:asciiTheme="majorBidi" w:hAnsiTheme="majorBidi" w:cstheme="majorBidi"/>
          <w:vertAlign w:val="superscript"/>
        </w:rPr>
        <w:t>2+</w:t>
      </w:r>
      <w:r w:rsidR="00842A99" w:rsidRPr="005146CC">
        <w:rPr>
          <w:rFonts w:asciiTheme="majorBidi" w:hAnsiTheme="majorBidi" w:cstheme="majorBidi"/>
        </w:rPr>
        <w:t xml:space="preserve"> sur </w:t>
      </w:r>
      <w:r w:rsidR="00132AE9" w:rsidRPr="005146CC">
        <w:rPr>
          <w:rFonts w:asciiTheme="majorBidi" w:hAnsiTheme="majorBidi" w:cstheme="majorBidi"/>
        </w:rPr>
        <w:t>le</w:t>
      </w:r>
      <w:r w:rsidR="00842A99" w:rsidRPr="005146CC">
        <w:rPr>
          <w:rFonts w:asciiTheme="majorBidi" w:hAnsiTheme="majorBidi" w:cstheme="majorBidi"/>
        </w:rPr>
        <w:t xml:space="preserve"> rapport de dégradation DCO</w:t>
      </w:r>
      <w:r w:rsidR="00842A99" w:rsidRPr="005146CC">
        <w:rPr>
          <w:rFonts w:asciiTheme="majorBidi" w:hAnsiTheme="majorBidi" w:cstheme="majorBidi"/>
          <w:vertAlign w:val="subscript"/>
        </w:rPr>
        <w:t>dég</w:t>
      </w:r>
      <w:r w:rsidR="00842A99" w:rsidRPr="005146CC">
        <w:rPr>
          <w:rFonts w:asciiTheme="majorBidi" w:hAnsiTheme="majorBidi" w:cstheme="majorBidi"/>
        </w:rPr>
        <w:t>(%), DBO</w:t>
      </w:r>
      <w:r w:rsidR="00842A99" w:rsidRPr="005146CC">
        <w:rPr>
          <w:rFonts w:asciiTheme="majorBidi" w:hAnsiTheme="majorBidi" w:cstheme="majorBidi"/>
          <w:vertAlign w:val="subscript"/>
        </w:rPr>
        <w:t>5</w:t>
      </w:r>
      <w:r w:rsidR="00842A99" w:rsidRPr="005146CC">
        <w:rPr>
          <w:rFonts w:asciiTheme="majorBidi" w:hAnsiTheme="majorBidi" w:cstheme="majorBidi"/>
        </w:rPr>
        <w:t>/DCO et le rapport COD « COD</w:t>
      </w:r>
      <w:r w:rsidR="00842A99" w:rsidRPr="005146CC">
        <w:rPr>
          <w:rFonts w:asciiTheme="majorBidi" w:hAnsiTheme="majorBidi" w:cstheme="majorBidi"/>
          <w:vertAlign w:val="subscript"/>
        </w:rPr>
        <w:t>dég</w:t>
      </w:r>
      <w:r w:rsidR="00842A99" w:rsidRPr="005146CC">
        <w:rPr>
          <w:rFonts w:asciiTheme="majorBidi" w:hAnsiTheme="majorBidi" w:cstheme="majorBidi"/>
        </w:rPr>
        <w:t>(%) »</w:t>
      </w:r>
    </w:p>
    <w:tbl>
      <w:tblPr>
        <w:tblStyle w:val="Listeclaire-Accent11"/>
        <w:tblW w:w="0" w:type="auto"/>
        <w:jc w:val="center"/>
        <w:tblBorders>
          <w:insideH w:val="single" w:sz="8" w:space="0" w:color="4F81BD" w:themeColor="accent1"/>
          <w:insideV w:val="single" w:sz="8" w:space="0" w:color="4F81BD" w:themeColor="accent1"/>
        </w:tblBorders>
        <w:tblLook w:val="04A0" w:firstRow="1" w:lastRow="0" w:firstColumn="1" w:lastColumn="0" w:noHBand="0" w:noVBand="1"/>
      </w:tblPr>
      <w:tblGrid>
        <w:gridCol w:w="1740"/>
        <w:gridCol w:w="1740"/>
        <w:gridCol w:w="1740"/>
        <w:gridCol w:w="1740"/>
      </w:tblGrid>
      <w:tr w:rsidR="00CE57D4" w:rsidRPr="004D1E82" w:rsidTr="003B3B63">
        <w:trPr>
          <w:cnfStyle w:val="100000000000" w:firstRow="1" w:lastRow="0" w:firstColumn="0" w:lastColumn="0" w:oddVBand="0" w:evenVBand="0" w:oddHBand="0" w:evenHBand="0" w:firstRowFirstColumn="0" w:firstRowLastColumn="0" w:lastRowFirstColumn="0" w:lastRowLastColumn="0"/>
          <w:trHeight w:val="181"/>
          <w:jc w:val="center"/>
        </w:trPr>
        <w:tc>
          <w:tcPr>
            <w:cnfStyle w:val="001000000000" w:firstRow="0" w:lastRow="0" w:firstColumn="1" w:lastColumn="0" w:oddVBand="0" w:evenVBand="0" w:oddHBand="0" w:evenHBand="0" w:firstRowFirstColumn="0" w:firstRowLastColumn="0" w:lastRowFirstColumn="0" w:lastRowLastColumn="0"/>
            <w:tcW w:w="1740" w:type="dxa"/>
          </w:tcPr>
          <w:p w:rsidR="00CE57D4" w:rsidRPr="0090340B" w:rsidRDefault="0004207C" w:rsidP="006D1AB7">
            <w:pPr>
              <w:autoSpaceDE w:val="0"/>
              <w:autoSpaceDN w:val="0"/>
              <w:adjustRightInd w:val="0"/>
              <w:jc w:val="center"/>
              <w:rPr>
                <w:rFonts w:asciiTheme="majorBidi" w:hAnsiTheme="majorBidi" w:cstheme="majorBidi"/>
                <w:sz w:val="20"/>
                <w:szCs w:val="20"/>
              </w:rPr>
            </w:pPr>
            <w:r w:rsidRPr="0090340B">
              <w:rPr>
                <w:rFonts w:asciiTheme="majorBidi" w:hAnsiTheme="majorBidi" w:cstheme="majorBidi"/>
                <w:sz w:val="20"/>
                <w:szCs w:val="20"/>
              </w:rPr>
              <w:t>H</w:t>
            </w:r>
            <w:r w:rsidRPr="0090340B">
              <w:rPr>
                <w:rFonts w:asciiTheme="majorBidi" w:hAnsiTheme="majorBidi" w:cstheme="majorBidi"/>
                <w:sz w:val="20"/>
                <w:szCs w:val="20"/>
                <w:vertAlign w:val="subscript"/>
              </w:rPr>
              <w:t>2</w:t>
            </w:r>
            <w:r w:rsidRPr="0090340B">
              <w:rPr>
                <w:rFonts w:asciiTheme="majorBidi" w:hAnsiTheme="majorBidi" w:cstheme="majorBidi"/>
                <w:sz w:val="20"/>
                <w:szCs w:val="20"/>
              </w:rPr>
              <w:t>O</w:t>
            </w:r>
            <w:r w:rsidRPr="0090340B">
              <w:rPr>
                <w:rFonts w:asciiTheme="majorBidi" w:hAnsiTheme="majorBidi" w:cstheme="majorBidi"/>
                <w:sz w:val="20"/>
                <w:szCs w:val="20"/>
                <w:vertAlign w:val="subscript"/>
              </w:rPr>
              <w:t>2</w:t>
            </w:r>
            <w:r w:rsidRPr="0090340B">
              <w:rPr>
                <w:rFonts w:asciiTheme="majorBidi" w:hAnsiTheme="majorBidi" w:cstheme="majorBidi"/>
                <w:sz w:val="20"/>
                <w:szCs w:val="20"/>
              </w:rPr>
              <w:t>/ Fe</w:t>
            </w:r>
            <w:r w:rsidRPr="0090340B">
              <w:rPr>
                <w:rFonts w:asciiTheme="majorBidi" w:hAnsiTheme="majorBidi" w:cstheme="majorBidi"/>
                <w:sz w:val="20"/>
                <w:szCs w:val="20"/>
                <w:vertAlign w:val="superscript"/>
              </w:rPr>
              <w:t>2+</w:t>
            </w:r>
          </w:p>
        </w:tc>
        <w:tc>
          <w:tcPr>
            <w:tcW w:w="1740" w:type="dxa"/>
          </w:tcPr>
          <w:p w:rsidR="00CE57D4" w:rsidRPr="0090340B" w:rsidRDefault="00CE57D4" w:rsidP="006D1AB7">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DCO</w:t>
            </w:r>
            <w:r w:rsidRPr="0090340B">
              <w:rPr>
                <w:rFonts w:asciiTheme="majorBidi" w:hAnsiTheme="majorBidi" w:cstheme="majorBidi"/>
                <w:sz w:val="20"/>
                <w:szCs w:val="20"/>
                <w:vertAlign w:val="subscript"/>
              </w:rPr>
              <w:t>dég</w:t>
            </w:r>
            <w:r w:rsidR="00A444AF" w:rsidRPr="0090340B">
              <w:rPr>
                <w:rFonts w:asciiTheme="majorBidi" w:hAnsiTheme="majorBidi" w:cstheme="majorBidi"/>
                <w:sz w:val="20"/>
                <w:szCs w:val="20"/>
              </w:rPr>
              <w:t>(%</w:t>
            </w:r>
            <w:r w:rsidRPr="0090340B">
              <w:rPr>
                <w:rFonts w:asciiTheme="majorBidi" w:hAnsiTheme="majorBidi" w:cstheme="majorBidi"/>
                <w:sz w:val="20"/>
                <w:szCs w:val="20"/>
              </w:rPr>
              <w:t>)</w:t>
            </w:r>
          </w:p>
        </w:tc>
        <w:tc>
          <w:tcPr>
            <w:tcW w:w="1740" w:type="dxa"/>
          </w:tcPr>
          <w:p w:rsidR="00CE57D4" w:rsidRPr="0090340B" w:rsidRDefault="00CE57D4" w:rsidP="006D1AB7">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DBO</w:t>
            </w:r>
            <w:r w:rsidRPr="0090340B">
              <w:rPr>
                <w:rFonts w:asciiTheme="majorBidi" w:hAnsiTheme="majorBidi" w:cstheme="majorBidi"/>
                <w:sz w:val="20"/>
                <w:szCs w:val="20"/>
                <w:vertAlign w:val="subscript"/>
              </w:rPr>
              <w:t>5</w:t>
            </w:r>
            <w:r w:rsidRPr="0090340B">
              <w:rPr>
                <w:rFonts w:asciiTheme="majorBidi" w:hAnsiTheme="majorBidi" w:cstheme="majorBidi"/>
                <w:sz w:val="20"/>
                <w:szCs w:val="20"/>
              </w:rPr>
              <w:t>/DCO</w:t>
            </w:r>
          </w:p>
        </w:tc>
        <w:tc>
          <w:tcPr>
            <w:tcW w:w="1740" w:type="dxa"/>
          </w:tcPr>
          <w:p w:rsidR="00CE57D4" w:rsidRPr="0090340B" w:rsidRDefault="007320A3" w:rsidP="006D1AB7">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C</w:t>
            </w:r>
            <w:r w:rsidR="00CE57D4" w:rsidRPr="0090340B">
              <w:rPr>
                <w:rFonts w:asciiTheme="majorBidi" w:hAnsiTheme="majorBidi" w:cstheme="majorBidi"/>
                <w:sz w:val="20"/>
                <w:szCs w:val="20"/>
              </w:rPr>
              <w:t>O</w:t>
            </w:r>
            <w:r w:rsidRPr="0090340B">
              <w:rPr>
                <w:rFonts w:asciiTheme="majorBidi" w:hAnsiTheme="majorBidi" w:cstheme="majorBidi"/>
                <w:sz w:val="20"/>
                <w:szCs w:val="20"/>
              </w:rPr>
              <w:t>D</w:t>
            </w:r>
            <w:r w:rsidR="00CE57D4" w:rsidRPr="0090340B">
              <w:rPr>
                <w:rFonts w:asciiTheme="majorBidi" w:hAnsiTheme="majorBidi" w:cstheme="majorBidi"/>
                <w:sz w:val="20"/>
                <w:szCs w:val="20"/>
                <w:vertAlign w:val="subscript"/>
              </w:rPr>
              <w:t>dég</w:t>
            </w:r>
            <w:r w:rsidR="00A444AF" w:rsidRPr="0090340B">
              <w:rPr>
                <w:rFonts w:asciiTheme="majorBidi" w:hAnsiTheme="majorBidi" w:cstheme="majorBidi"/>
                <w:sz w:val="20"/>
                <w:szCs w:val="20"/>
              </w:rPr>
              <w:t>(%</w:t>
            </w:r>
            <w:r w:rsidR="00CE57D4" w:rsidRPr="0090340B">
              <w:rPr>
                <w:rFonts w:asciiTheme="majorBidi" w:hAnsiTheme="majorBidi" w:cstheme="majorBidi"/>
                <w:sz w:val="20"/>
                <w:szCs w:val="20"/>
              </w:rPr>
              <w:t>)</w:t>
            </w:r>
          </w:p>
        </w:tc>
      </w:tr>
      <w:tr w:rsidR="003B3B63" w:rsidRPr="004D1E82" w:rsidTr="003B3B63">
        <w:trPr>
          <w:cnfStyle w:val="000000100000" w:firstRow="0" w:lastRow="0" w:firstColumn="0" w:lastColumn="0" w:oddVBand="0" w:evenVBand="0" w:oddHBand="1" w:evenHBand="0" w:firstRowFirstColumn="0" w:firstRowLastColumn="0" w:lastRowFirstColumn="0" w:lastRowLastColumn="0"/>
          <w:trHeight w:val="181"/>
          <w:jc w:val="center"/>
        </w:trPr>
        <w:tc>
          <w:tcPr>
            <w:cnfStyle w:val="001000000000" w:firstRow="0" w:lastRow="0" w:firstColumn="1" w:lastColumn="0" w:oddVBand="0" w:evenVBand="0" w:oddHBand="0" w:evenHBand="0" w:firstRowFirstColumn="0" w:firstRowLastColumn="0" w:lastRowFirstColumn="0" w:lastRowLastColumn="0"/>
            <w:tcW w:w="1740" w:type="dxa"/>
          </w:tcPr>
          <w:p w:rsidR="003B3B63" w:rsidRPr="0090340B" w:rsidRDefault="003B3B63" w:rsidP="003B3B63">
            <w:pPr>
              <w:autoSpaceDE w:val="0"/>
              <w:autoSpaceDN w:val="0"/>
              <w:adjustRightInd w:val="0"/>
              <w:jc w:val="center"/>
              <w:rPr>
                <w:rFonts w:asciiTheme="majorBidi" w:hAnsiTheme="majorBidi" w:cstheme="majorBidi"/>
                <w:sz w:val="20"/>
                <w:szCs w:val="20"/>
              </w:rPr>
            </w:pPr>
            <w:r w:rsidRPr="0090340B">
              <w:rPr>
                <w:rFonts w:asciiTheme="majorBidi" w:hAnsiTheme="majorBidi" w:cstheme="majorBidi"/>
                <w:sz w:val="20"/>
                <w:szCs w:val="20"/>
              </w:rPr>
              <w:t>2</w:t>
            </w:r>
          </w:p>
        </w:tc>
        <w:tc>
          <w:tcPr>
            <w:tcW w:w="1740" w:type="dxa"/>
          </w:tcPr>
          <w:p w:rsidR="003B3B63" w:rsidRPr="0090340B" w:rsidRDefault="003B3B63" w:rsidP="006D1AB7">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72,7</w:t>
            </w:r>
          </w:p>
        </w:tc>
        <w:tc>
          <w:tcPr>
            <w:tcW w:w="1740" w:type="dxa"/>
          </w:tcPr>
          <w:p w:rsidR="003B3B63" w:rsidRPr="0090340B" w:rsidRDefault="003B3B63" w:rsidP="003B3B63">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0,20</w:t>
            </w:r>
          </w:p>
        </w:tc>
        <w:tc>
          <w:tcPr>
            <w:tcW w:w="1740" w:type="dxa"/>
          </w:tcPr>
          <w:p w:rsidR="003B3B63" w:rsidRPr="0090340B" w:rsidRDefault="003B3B63" w:rsidP="003B3B63">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41</w:t>
            </w:r>
          </w:p>
        </w:tc>
      </w:tr>
      <w:tr w:rsidR="003B3B63" w:rsidRPr="004D1E82" w:rsidTr="003B3B63">
        <w:trPr>
          <w:trHeight w:val="181"/>
          <w:jc w:val="center"/>
        </w:trPr>
        <w:tc>
          <w:tcPr>
            <w:cnfStyle w:val="001000000000" w:firstRow="0" w:lastRow="0" w:firstColumn="1" w:lastColumn="0" w:oddVBand="0" w:evenVBand="0" w:oddHBand="0" w:evenHBand="0" w:firstRowFirstColumn="0" w:firstRowLastColumn="0" w:lastRowFirstColumn="0" w:lastRowLastColumn="0"/>
            <w:tcW w:w="1740" w:type="dxa"/>
          </w:tcPr>
          <w:p w:rsidR="003B3B63" w:rsidRPr="0090340B" w:rsidRDefault="003B3B63" w:rsidP="003B3B63">
            <w:pPr>
              <w:autoSpaceDE w:val="0"/>
              <w:autoSpaceDN w:val="0"/>
              <w:adjustRightInd w:val="0"/>
              <w:jc w:val="center"/>
              <w:rPr>
                <w:rFonts w:asciiTheme="majorBidi" w:hAnsiTheme="majorBidi" w:cstheme="majorBidi"/>
                <w:sz w:val="20"/>
                <w:szCs w:val="20"/>
              </w:rPr>
            </w:pPr>
            <w:r w:rsidRPr="0090340B">
              <w:rPr>
                <w:rFonts w:asciiTheme="majorBidi" w:hAnsiTheme="majorBidi" w:cstheme="majorBidi"/>
                <w:sz w:val="20"/>
                <w:szCs w:val="20"/>
              </w:rPr>
              <w:t>5</w:t>
            </w:r>
          </w:p>
        </w:tc>
        <w:tc>
          <w:tcPr>
            <w:tcW w:w="1740" w:type="dxa"/>
          </w:tcPr>
          <w:p w:rsidR="003B3B63" w:rsidRPr="0090340B" w:rsidRDefault="003B3B63" w:rsidP="003B3B63">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75,6</w:t>
            </w:r>
          </w:p>
        </w:tc>
        <w:tc>
          <w:tcPr>
            <w:tcW w:w="1740" w:type="dxa"/>
          </w:tcPr>
          <w:p w:rsidR="003B3B63" w:rsidRPr="0090340B" w:rsidRDefault="003B3B63" w:rsidP="003B3B63">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0,29</w:t>
            </w:r>
          </w:p>
        </w:tc>
        <w:tc>
          <w:tcPr>
            <w:tcW w:w="1740" w:type="dxa"/>
          </w:tcPr>
          <w:p w:rsidR="003B3B63" w:rsidRPr="0090340B" w:rsidRDefault="003B3B63" w:rsidP="003B3B63">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50,5</w:t>
            </w:r>
          </w:p>
        </w:tc>
      </w:tr>
      <w:tr w:rsidR="003B3B63" w:rsidRPr="004D1E82" w:rsidTr="003B3B63">
        <w:trPr>
          <w:cnfStyle w:val="000000100000" w:firstRow="0" w:lastRow="0" w:firstColumn="0" w:lastColumn="0" w:oddVBand="0" w:evenVBand="0" w:oddHBand="1" w:evenHBand="0" w:firstRowFirstColumn="0" w:firstRowLastColumn="0" w:lastRowFirstColumn="0" w:lastRowLastColumn="0"/>
          <w:trHeight w:val="181"/>
          <w:jc w:val="center"/>
        </w:trPr>
        <w:tc>
          <w:tcPr>
            <w:cnfStyle w:val="001000000000" w:firstRow="0" w:lastRow="0" w:firstColumn="1" w:lastColumn="0" w:oddVBand="0" w:evenVBand="0" w:oddHBand="0" w:evenHBand="0" w:firstRowFirstColumn="0" w:firstRowLastColumn="0" w:lastRowFirstColumn="0" w:lastRowLastColumn="0"/>
            <w:tcW w:w="1740" w:type="dxa"/>
          </w:tcPr>
          <w:p w:rsidR="003B3B63" w:rsidRPr="0090340B" w:rsidRDefault="003B3B63" w:rsidP="003B3B63">
            <w:pPr>
              <w:autoSpaceDE w:val="0"/>
              <w:autoSpaceDN w:val="0"/>
              <w:adjustRightInd w:val="0"/>
              <w:jc w:val="center"/>
              <w:rPr>
                <w:rFonts w:asciiTheme="majorBidi" w:hAnsiTheme="majorBidi" w:cstheme="majorBidi"/>
                <w:sz w:val="20"/>
                <w:szCs w:val="20"/>
              </w:rPr>
            </w:pPr>
            <w:r w:rsidRPr="0090340B">
              <w:rPr>
                <w:rFonts w:asciiTheme="majorBidi" w:hAnsiTheme="majorBidi" w:cstheme="majorBidi"/>
                <w:sz w:val="20"/>
                <w:szCs w:val="20"/>
              </w:rPr>
              <w:t>10</w:t>
            </w:r>
          </w:p>
        </w:tc>
        <w:tc>
          <w:tcPr>
            <w:tcW w:w="1740" w:type="dxa"/>
          </w:tcPr>
          <w:p w:rsidR="003B3B63" w:rsidRPr="0090340B" w:rsidRDefault="003B3B63" w:rsidP="003B3B63">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79,8</w:t>
            </w:r>
          </w:p>
        </w:tc>
        <w:tc>
          <w:tcPr>
            <w:tcW w:w="1740" w:type="dxa"/>
          </w:tcPr>
          <w:p w:rsidR="003B3B63" w:rsidRPr="0090340B" w:rsidRDefault="003B3B63" w:rsidP="003B3B63">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0,38</w:t>
            </w:r>
          </w:p>
        </w:tc>
        <w:tc>
          <w:tcPr>
            <w:tcW w:w="1740" w:type="dxa"/>
          </w:tcPr>
          <w:p w:rsidR="003B3B63" w:rsidRPr="0090340B" w:rsidRDefault="003B3B63" w:rsidP="003B3B63">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50</w:t>
            </w:r>
          </w:p>
        </w:tc>
      </w:tr>
      <w:tr w:rsidR="003B3B63" w:rsidRPr="004D1E82" w:rsidTr="003B3B63">
        <w:trPr>
          <w:trHeight w:val="181"/>
          <w:jc w:val="center"/>
        </w:trPr>
        <w:tc>
          <w:tcPr>
            <w:cnfStyle w:val="001000000000" w:firstRow="0" w:lastRow="0" w:firstColumn="1" w:lastColumn="0" w:oddVBand="0" w:evenVBand="0" w:oddHBand="0" w:evenHBand="0" w:firstRowFirstColumn="0" w:firstRowLastColumn="0" w:lastRowFirstColumn="0" w:lastRowLastColumn="0"/>
            <w:tcW w:w="1740" w:type="dxa"/>
          </w:tcPr>
          <w:p w:rsidR="003B3B63" w:rsidRPr="0090340B" w:rsidRDefault="003B3B63" w:rsidP="003B3B63">
            <w:pPr>
              <w:autoSpaceDE w:val="0"/>
              <w:autoSpaceDN w:val="0"/>
              <w:adjustRightInd w:val="0"/>
              <w:jc w:val="center"/>
              <w:rPr>
                <w:rFonts w:asciiTheme="majorBidi" w:hAnsiTheme="majorBidi" w:cstheme="majorBidi"/>
                <w:sz w:val="20"/>
                <w:szCs w:val="20"/>
              </w:rPr>
            </w:pPr>
            <w:r w:rsidRPr="0090340B">
              <w:rPr>
                <w:rFonts w:asciiTheme="majorBidi" w:hAnsiTheme="majorBidi" w:cstheme="majorBidi"/>
                <w:sz w:val="20"/>
                <w:szCs w:val="20"/>
              </w:rPr>
              <w:t>20</w:t>
            </w:r>
          </w:p>
        </w:tc>
        <w:tc>
          <w:tcPr>
            <w:tcW w:w="1740" w:type="dxa"/>
          </w:tcPr>
          <w:p w:rsidR="003B3B63" w:rsidRPr="0090340B" w:rsidRDefault="003B3B63" w:rsidP="003B3B63">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7 3,1</w:t>
            </w:r>
          </w:p>
        </w:tc>
        <w:tc>
          <w:tcPr>
            <w:tcW w:w="1740" w:type="dxa"/>
          </w:tcPr>
          <w:p w:rsidR="003B3B63" w:rsidRPr="0090340B" w:rsidRDefault="003B3B63" w:rsidP="003B3B63">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0,37</w:t>
            </w:r>
          </w:p>
        </w:tc>
        <w:tc>
          <w:tcPr>
            <w:tcW w:w="1740" w:type="dxa"/>
          </w:tcPr>
          <w:p w:rsidR="003B3B63" w:rsidRPr="0090340B" w:rsidRDefault="003B3B63" w:rsidP="003B3B63">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38,2</w:t>
            </w:r>
          </w:p>
        </w:tc>
      </w:tr>
      <w:tr w:rsidR="003B3B63" w:rsidRPr="004D1E82" w:rsidTr="003B3B63">
        <w:trPr>
          <w:cnfStyle w:val="000000100000" w:firstRow="0" w:lastRow="0" w:firstColumn="0" w:lastColumn="0" w:oddVBand="0" w:evenVBand="0" w:oddHBand="1" w:evenHBand="0" w:firstRowFirstColumn="0" w:firstRowLastColumn="0" w:lastRowFirstColumn="0" w:lastRowLastColumn="0"/>
          <w:trHeight w:val="181"/>
          <w:jc w:val="center"/>
        </w:trPr>
        <w:tc>
          <w:tcPr>
            <w:cnfStyle w:val="001000000000" w:firstRow="0" w:lastRow="0" w:firstColumn="1" w:lastColumn="0" w:oddVBand="0" w:evenVBand="0" w:oddHBand="0" w:evenHBand="0" w:firstRowFirstColumn="0" w:firstRowLastColumn="0" w:lastRowFirstColumn="0" w:lastRowLastColumn="0"/>
            <w:tcW w:w="1740" w:type="dxa"/>
          </w:tcPr>
          <w:p w:rsidR="003B3B63" w:rsidRPr="0090340B" w:rsidRDefault="003B3B63" w:rsidP="003B3B63">
            <w:pPr>
              <w:autoSpaceDE w:val="0"/>
              <w:autoSpaceDN w:val="0"/>
              <w:adjustRightInd w:val="0"/>
              <w:jc w:val="center"/>
              <w:rPr>
                <w:rFonts w:asciiTheme="majorBidi" w:hAnsiTheme="majorBidi" w:cstheme="majorBidi"/>
                <w:sz w:val="20"/>
                <w:szCs w:val="20"/>
              </w:rPr>
            </w:pPr>
            <w:r w:rsidRPr="0090340B">
              <w:rPr>
                <w:rFonts w:asciiTheme="majorBidi" w:hAnsiTheme="majorBidi" w:cstheme="majorBidi"/>
                <w:sz w:val="20"/>
                <w:szCs w:val="20"/>
              </w:rPr>
              <w:t>50</w:t>
            </w:r>
          </w:p>
        </w:tc>
        <w:tc>
          <w:tcPr>
            <w:tcW w:w="1740" w:type="dxa"/>
          </w:tcPr>
          <w:p w:rsidR="003B3B63" w:rsidRPr="0090340B" w:rsidRDefault="003B3B63" w:rsidP="003B3B63">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73,1</w:t>
            </w:r>
          </w:p>
        </w:tc>
        <w:tc>
          <w:tcPr>
            <w:tcW w:w="1740" w:type="dxa"/>
          </w:tcPr>
          <w:p w:rsidR="003B3B63" w:rsidRPr="0090340B" w:rsidRDefault="003B3B63" w:rsidP="003B3B63">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0,31</w:t>
            </w:r>
          </w:p>
        </w:tc>
        <w:tc>
          <w:tcPr>
            <w:tcW w:w="1740" w:type="dxa"/>
          </w:tcPr>
          <w:p w:rsidR="003B3B63" w:rsidRPr="0090340B" w:rsidRDefault="003B3B63" w:rsidP="003B3B63">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34,4</w:t>
            </w:r>
          </w:p>
        </w:tc>
      </w:tr>
      <w:tr w:rsidR="003B3B63" w:rsidRPr="004D1E82" w:rsidTr="003B3B63">
        <w:trPr>
          <w:trHeight w:val="181"/>
          <w:jc w:val="center"/>
        </w:trPr>
        <w:tc>
          <w:tcPr>
            <w:cnfStyle w:val="001000000000" w:firstRow="0" w:lastRow="0" w:firstColumn="1" w:lastColumn="0" w:oddVBand="0" w:evenVBand="0" w:oddHBand="0" w:evenHBand="0" w:firstRowFirstColumn="0" w:firstRowLastColumn="0" w:lastRowFirstColumn="0" w:lastRowLastColumn="0"/>
            <w:tcW w:w="1740" w:type="dxa"/>
          </w:tcPr>
          <w:p w:rsidR="003B3B63" w:rsidRPr="003B3B63" w:rsidRDefault="003B3B63" w:rsidP="003B3B63">
            <w:pPr>
              <w:autoSpaceDE w:val="0"/>
              <w:autoSpaceDN w:val="0"/>
              <w:adjustRightInd w:val="0"/>
              <w:jc w:val="center"/>
              <w:rPr>
                <w:rFonts w:asciiTheme="majorBidi" w:hAnsiTheme="majorBidi" w:cstheme="majorBidi"/>
                <w:b w:val="0"/>
                <w:bCs w:val="0"/>
                <w:sz w:val="20"/>
                <w:szCs w:val="20"/>
              </w:rPr>
            </w:pPr>
            <w:r w:rsidRPr="0090340B">
              <w:rPr>
                <w:rFonts w:asciiTheme="majorBidi" w:hAnsiTheme="majorBidi" w:cstheme="majorBidi"/>
                <w:sz w:val="20"/>
                <w:szCs w:val="20"/>
              </w:rPr>
              <w:t>100</w:t>
            </w:r>
          </w:p>
        </w:tc>
        <w:tc>
          <w:tcPr>
            <w:tcW w:w="1740" w:type="dxa"/>
          </w:tcPr>
          <w:p w:rsidR="003B3B63" w:rsidRPr="0090340B" w:rsidRDefault="003B3B63" w:rsidP="003B3B63">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62,1</w:t>
            </w:r>
          </w:p>
        </w:tc>
        <w:tc>
          <w:tcPr>
            <w:tcW w:w="1740" w:type="dxa"/>
          </w:tcPr>
          <w:p w:rsidR="003B3B63" w:rsidRPr="0090340B" w:rsidRDefault="003B3B63" w:rsidP="003B3B63">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0,15</w:t>
            </w:r>
          </w:p>
        </w:tc>
        <w:tc>
          <w:tcPr>
            <w:tcW w:w="1740" w:type="dxa"/>
          </w:tcPr>
          <w:p w:rsidR="003B3B63" w:rsidRPr="0090340B" w:rsidRDefault="003B3B63" w:rsidP="003B3B63">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18,5</w:t>
            </w:r>
          </w:p>
        </w:tc>
      </w:tr>
      <w:tr w:rsidR="00A444AF" w:rsidRPr="004D1E82" w:rsidTr="003B3B63">
        <w:trPr>
          <w:cnfStyle w:val="000000100000" w:firstRow="0" w:lastRow="0" w:firstColumn="0" w:lastColumn="0" w:oddVBand="0" w:evenVBand="0" w:oddHBand="1" w:evenHBand="0" w:firstRowFirstColumn="0" w:firstRowLastColumn="0" w:lastRowFirstColumn="0" w:lastRowLastColumn="0"/>
          <w:trHeight w:val="206"/>
          <w:jc w:val="center"/>
        </w:trPr>
        <w:tc>
          <w:tcPr>
            <w:cnfStyle w:val="001000000000" w:firstRow="0" w:lastRow="0" w:firstColumn="1" w:lastColumn="0" w:oddVBand="0" w:evenVBand="0" w:oddHBand="0" w:evenHBand="0" w:firstRowFirstColumn="0" w:firstRowLastColumn="0" w:lastRowFirstColumn="0" w:lastRowLastColumn="0"/>
            <w:tcW w:w="1740" w:type="dxa"/>
            <w:tcBorders>
              <w:top w:val="none" w:sz="0" w:space="0" w:color="auto"/>
              <w:left w:val="none" w:sz="0" w:space="0" w:color="auto"/>
              <w:bottom w:val="none" w:sz="0" w:space="0" w:color="auto"/>
            </w:tcBorders>
          </w:tcPr>
          <w:p w:rsidR="00A444AF" w:rsidRPr="0090340B" w:rsidRDefault="00A444AF" w:rsidP="006D1AB7">
            <w:pPr>
              <w:autoSpaceDE w:val="0"/>
              <w:autoSpaceDN w:val="0"/>
              <w:adjustRightInd w:val="0"/>
              <w:jc w:val="center"/>
              <w:rPr>
                <w:rFonts w:asciiTheme="majorBidi" w:hAnsiTheme="majorBidi" w:cstheme="majorBidi"/>
                <w:sz w:val="20"/>
                <w:szCs w:val="20"/>
              </w:rPr>
            </w:pPr>
            <w:r w:rsidRPr="0090340B">
              <w:rPr>
                <w:rFonts w:asciiTheme="majorBidi" w:hAnsiTheme="majorBidi" w:cstheme="majorBidi"/>
                <w:sz w:val="20"/>
                <w:szCs w:val="20"/>
              </w:rPr>
              <w:t>150</w:t>
            </w:r>
          </w:p>
        </w:tc>
        <w:tc>
          <w:tcPr>
            <w:tcW w:w="1740" w:type="dxa"/>
            <w:tcBorders>
              <w:top w:val="none" w:sz="0" w:space="0" w:color="auto"/>
              <w:bottom w:val="none" w:sz="0" w:space="0" w:color="auto"/>
            </w:tcBorders>
          </w:tcPr>
          <w:p w:rsidR="00A444AF" w:rsidRPr="0090340B" w:rsidRDefault="00A444AF" w:rsidP="006D1AB7">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42</w:t>
            </w:r>
          </w:p>
        </w:tc>
        <w:tc>
          <w:tcPr>
            <w:tcW w:w="1740" w:type="dxa"/>
            <w:tcBorders>
              <w:top w:val="none" w:sz="0" w:space="0" w:color="auto"/>
              <w:bottom w:val="none" w:sz="0" w:space="0" w:color="auto"/>
            </w:tcBorders>
          </w:tcPr>
          <w:p w:rsidR="00A444AF" w:rsidRPr="0090340B" w:rsidRDefault="00A444AF" w:rsidP="006D1AB7">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0,08</w:t>
            </w:r>
          </w:p>
        </w:tc>
        <w:tc>
          <w:tcPr>
            <w:tcW w:w="1740" w:type="dxa"/>
            <w:tcBorders>
              <w:top w:val="none" w:sz="0" w:space="0" w:color="auto"/>
              <w:bottom w:val="none" w:sz="0" w:space="0" w:color="auto"/>
              <w:right w:val="none" w:sz="0" w:space="0" w:color="auto"/>
            </w:tcBorders>
          </w:tcPr>
          <w:p w:rsidR="00A444AF" w:rsidRPr="0090340B" w:rsidRDefault="00A444AF" w:rsidP="006D1AB7">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14,9</w:t>
            </w:r>
          </w:p>
        </w:tc>
      </w:tr>
    </w:tbl>
    <w:p w:rsidR="00BD10D4" w:rsidRPr="003846F3" w:rsidRDefault="00BD10D4" w:rsidP="003E7018">
      <w:pPr>
        <w:autoSpaceDE w:val="0"/>
        <w:autoSpaceDN w:val="0"/>
        <w:adjustRightInd w:val="0"/>
        <w:spacing w:after="0" w:line="360" w:lineRule="auto"/>
        <w:rPr>
          <w:rFonts w:asciiTheme="majorBidi" w:hAnsiTheme="majorBidi" w:cstheme="majorBidi"/>
          <w:sz w:val="24"/>
          <w:szCs w:val="24"/>
        </w:rPr>
      </w:pPr>
    </w:p>
    <w:p w:rsidR="00C624DF" w:rsidRDefault="00A37220" w:rsidP="003E7018">
      <w:pPr>
        <w:tabs>
          <w:tab w:val="left" w:pos="720"/>
          <w:tab w:val="left" w:pos="2355"/>
        </w:tabs>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3E7018" w:rsidRPr="0004207C">
        <w:rPr>
          <w:rFonts w:asciiTheme="majorBidi" w:hAnsiTheme="majorBidi" w:cstheme="majorBidi"/>
          <w:sz w:val="24"/>
          <w:szCs w:val="24"/>
        </w:rPr>
        <w:t xml:space="preserve">Le </w:t>
      </w:r>
      <w:r w:rsidR="003E7018" w:rsidRPr="0004207C">
        <w:rPr>
          <w:rFonts w:asciiTheme="majorBidi" w:hAnsiTheme="majorBidi" w:cstheme="majorBidi"/>
          <w:b/>
          <w:bCs/>
          <w:sz w:val="24"/>
          <w:szCs w:val="24"/>
        </w:rPr>
        <w:t xml:space="preserve"> </w:t>
      </w:r>
      <w:r w:rsidR="003E7018">
        <w:rPr>
          <w:rFonts w:asciiTheme="majorBidi" w:hAnsiTheme="majorBidi" w:cstheme="majorBidi"/>
          <w:sz w:val="24"/>
          <w:szCs w:val="24"/>
        </w:rPr>
        <w:t>rapport molaire optimale (H</w:t>
      </w:r>
      <w:r w:rsidR="003E7018">
        <w:rPr>
          <w:rFonts w:asciiTheme="majorBidi" w:hAnsiTheme="majorBidi" w:cstheme="majorBidi"/>
          <w:sz w:val="24"/>
          <w:szCs w:val="24"/>
          <w:vertAlign w:val="subscript"/>
        </w:rPr>
        <w:t>2</w:t>
      </w:r>
      <w:r w:rsidR="003E7018">
        <w:rPr>
          <w:rFonts w:asciiTheme="majorBidi" w:hAnsiTheme="majorBidi" w:cstheme="majorBidi"/>
          <w:sz w:val="24"/>
          <w:szCs w:val="24"/>
        </w:rPr>
        <w:t>O</w:t>
      </w:r>
      <w:r w:rsidR="003E7018">
        <w:rPr>
          <w:rFonts w:asciiTheme="majorBidi" w:hAnsiTheme="majorBidi" w:cstheme="majorBidi"/>
          <w:sz w:val="24"/>
          <w:szCs w:val="24"/>
          <w:vertAlign w:val="subscript"/>
        </w:rPr>
        <w:t>2</w:t>
      </w:r>
      <w:r w:rsidR="003E7018">
        <w:rPr>
          <w:rFonts w:asciiTheme="majorBidi" w:hAnsiTheme="majorBidi" w:cstheme="majorBidi"/>
          <w:sz w:val="24"/>
          <w:szCs w:val="24"/>
        </w:rPr>
        <w:t>/ Fe</w:t>
      </w:r>
      <w:r w:rsidR="003E7018">
        <w:rPr>
          <w:rFonts w:asciiTheme="majorBidi" w:hAnsiTheme="majorBidi" w:cstheme="majorBidi"/>
          <w:sz w:val="24"/>
          <w:szCs w:val="24"/>
          <w:vertAlign w:val="superscript"/>
        </w:rPr>
        <w:t>2+</w:t>
      </w:r>
      <w:r w:rsidR="003E7018">
        <w:rPr>
          <w:rFonts w:asciiTheme="majorBidi" w:hAnsiTheme="majorBidi" w:cstheme="majorBidi"/>
          <w:sz w:val="24"/>
          <w:szCs w:val="24"/>
        </w:rPr>
        <w:t>)</w:t>
      </w:r>
      <w:r w:rsidR="003E7018" w:rsidRPr="003439E4">
        <w:rPr>
          <w:rFonts w:asciiTheme="majorBidi" w:hAnsiTheme="majorBidi" w:cstheme="majorBidi"/>
          <w:sz w:val="24"/>
          <w:szCs w:val="24"/>
          <w:vertAlign w:val="subscript"/>
        </w:rPr>
        <w:t>opt</w:t>
      </w:r>
      <w:r w:rsidR="003E7018">
        <w:rPr>
          <w:rFonts w:asciiTheme="majorBidi" w:hAnsiTheme="majorBidi" w:cstheme="majorBidi"/>
          <w:sz w:val="24"/>
          <w:szCs w:val="24"/>
        </w:rPr>
        <w:t xml:space="preserve"> est de 10, des rapports en dessous de 10 n’ont pas amélioré la dégradation des antibiotiques. Cela peut être due à une réaction directe du radical °OH avec des ions métalliques à haute concentration de Fe</w:t>
      </w:r>
      <w:r w:rsidR="003E7018">
        <w:rPr>
          <w:rFonts w:asciiTheme="majorBidi" w:hAnsiTheme="majorBidi" w:cstheme="majorBidi"/>
          <w:sz w:val="24"/>
          <w:szCs w:val="24"/>
          <w:vertAlign w:val="superscript"/>
        </w:rPr>
        <w:t>2+</w:t>
      </w:r>
      <w:r w:rsidR="003E7018">
        <w:rPr>
          <w:rFonts w:asciiTheme="majorBidi" w:hAnsiTheme="majorBidi" w:cstheme="majorBidi"/>
          <w:sz w:val="24"/>
          <w:szCs w:val="24"/>
        </w:rPr>
        <w:t xml:space="preserve"> </w:t>
      </w:r>
      <w:r w:rsidR="003E7018" w:rsidRPr="00AA1C5F">
        <w:rPr>
          <w:rFonts w:asciiTheme="majorBidi" w:hAnsiTheme="majorBidi" w:cstheme="majorBidi"/>
          <w:b/>
          <w:bCs/>
          <w:color w:val="548DD4" w:themeColor="text2" w:themeTint="99"/>
          <w:sz w:val="24"/>
          <w:szCs w:val="24"/>
          <w:vertAlign w:val="superscript"/>
        </w:rPr>
        <w:t>[</w:t>
      </w:r>
      <w:r w:rsidR="003E7018">
        <w:rPr>
          <w:rFonts w:asciiTheme="majorBidi" w:hAnsiTheme="majorBidi" w:cstheme="majorBidi"/>
          <w:b/>
          <w:bCs/>
          <w:color w:val="548DD4" w:themeColor="text2" w:themeTint="99"/>
          <w:sz w:val="24"/>
          <w:szCs w:val="24"/>
          <w:vertAlign w:val="superscript"/>
        </w:rPr>
        <w:t>41</w:t>
      </w:r>
      <w:r w:rsidR="003E7018" w:rsidRPr="00AA1C5F">
        <w:rPr>
          <w:rFonts w:asciiTheme="majorBidi" w:hAnsiTheme="majorBidi" w:cstheme="majorBidi"/>
          <w:b/>
          <w:bCs/>
          <w:color w:val="548DD4" w:themeColor="text2" w:themeTint="99"/>
          <w:sz w:val="24"/>
          <w:szCs w:val="24"/>
          <w:vertAlign w:val="superscript"/>
        </w:rPr>
        <w:t>]</w:t>
      </w:r>
      <w:r w:rsidR="003E7018">
        <w:rPr>
          <w:rFonts w:asciiTheme="majorBidi" w:hAnsiTheme="majorBidi" w:cstheme="majorBidi"/>
          <w:sz w:val="24"/>
          <w:szCs w:val="24"/>
        </w:rPr>
        <w:t xml:space="preserve"> ( réaction </w:t>
      </w:r>
      <w:r w:rsidR="003E7018" w:rsidRPr="00AA1C5F">
        <w:rPr>
          <w:rFonts w:asciiTheme="majorBidi" w:hAnsiTheme="majorBidi" w:cstheme="majorBidi"/>
          <w:sz w:val="24"/>
          <w:szCs w:val="24"/>
        </w:rPr>
        <w:t>I.1</w:t>
      </w:r>
      <w:r w:rsidR="003E7018">
        <w:rPr>
          <w:rFonts w:asciiTheme="majorBidi" w:hAnsiTheme="majorBidi" w:cstheme="majorBidi"/>
          <w:sz w:val="24"/>
          <w:szCs w:val="24"/>
        </w:rPr>
        <w:t>1)</w:t>
      </w:r>
      <w:r w:rsidR="003E7018" w:rsidRPr="003439E4">
        <w:rPr>
          <w:rFonts w:asciiTheme="majorBidi" w:hAnsiTheme="majorBidi" w:cstheme="majorBidi"/>
          <w:sz w:val="24"/>
          <w:szCs w:val="24"/>
        </w:rPr>
        <w:t xml:space="preserve"> </w:t>
      </w:r>
      <w:r w:rsidR="003E7018">
        <w:rPr>
          <w:rFonts w:asciiTheme="majorBidi" w:hAnsiTheme="majorBidi" w:cstheme="majorBidi"/>
          <w:sz w:val="24"/>
          <w:szCs w:val="24"/>
        </w:rPr>
        <w:t xml:space="preserve">Les résultats identiques ont été trouvé par d’autres auteurs. </w:t>
      </w:r>
      <w:r w:rsidR="003E7018">
        <w:rPr>
          <w:rFonts w:asciiTheme="majorBidi" w:hAnsiTheme="majorBidi" w:cstheme="majorBidi"/>
          <w:b/>
          <w:bCs/>
          <w:color w:val="548DD4" w:themeColor="text2" w:themeTint="99"/>
          <w:sz w:val="24"/>
          <w:szCs w:val="24"/>
          <w:vertAlign w:val="superscript"/>
        </w:rPr>
        <w:t>[42-44</w:t>
      </w:r>
      <w:r w:rsidR="003E7018" w:rsidRPr="00AA1C5F">
        <w:rPr>
          <w:rFonts w:asciiTheme="majorBidi" w:hAnsiTheme="majorBidi" w:cstheme="majorBidi"/>
          <w:b/>
          <w:bCs/>
          <w:color w:val="548DD4" w:themeColor="text2" w:themeTint="99"/>
          <w:sz w:val="24"/>
          <w:szCs w:val="24"/>
          <w:vertAlign w:val="superscript"/>
        </w:rPr>
        <w:t>]</w:t>
      </w:r>
      <w:r w:rsidR="003E7018">
        <w:rPr>
          <w:rFonts w:asciiTheme="majorBidi" w:hAnsiTheme="majorBidi" w:cstheme="majorBidi"/>
          <w:sz w:val="24"/>
          <w:szCs w:val="24"/>
        </w:rPr>
        <w:t xml:space="preserve"> </w:t>
      </w:r>
    </w:p>
    <w:p w:rsidR="00BD10D4" w:rsidRDefault="00A37220" w:rsidP="00BD10D4">
      <w:pPr>
        <w:autoSpaceDE w:val="0"/>
        <w:autoSpaceDN w:val="0"/>
        <w:adjustRightInd w:val="0"/>
        <w:spacing w:after="0"/>
        <w:jc w:val="both"/>
        <w:rPr>
          <w:rFonts w:asciiTheme="majorBidi" w:hAnsiTheme="majorBidi" w:cstheme="majorBidi"/>
          <w:sz w:val="24"/>
          <w:szCs w:val="24"/>
        </w:rPr>
      </w:pPr>
      <w:r>
        <w:rPr>
          <w:rFonts w:asciiTheme="majorBidi" w:hAnsiTheme="majorBidi" w:cstheme="majorBidi"/>
          <w:sz w:val="24"/>
          <w:szCs w:val="24"/>
        </w:rPr>
        <w:t xml:space="preserve">             </w:t>
      </w:r>
      <w:r w:rsidR="009E09AC">
        <w:rPr>
          <w:rFonts w:asciiTheme="majorBidi" w:hAnsiTheme="majorBidi" w:cstheme="majorBidi"/>
          <w:sz w:val="24"/>
          <w:szCs w:val="24"/>
        </w:rPr>
        <w:t xml:space="preserve">    </w:t>
      </w:r>
      <w:r w:rsidRPr="00F70C21">
        <w:rPr>
          <w:rFonts w:asciiTheme="majorBidi" w:hAnsiTheme="majorBidi" w:cstheme="majorBidi"/>
          <w:sz w:val="24"/>
          <w:szCs w:val="24"/>
        </w:rPr>
        <w:t xml:space="preserve"> </w:t>
      </w:r>
      <w:r w:rsidR="006D1AB7">
        <w:rPr>
          <w:rFonts w:asciiTheme="majorBidi" w:hAnsiTheme="majorBidi" w:cstheme="majorBidi"/>
          <w:sz w:val="24"/>
          <w:szCs w:val="24"/>
        </w:rPr>
        <w:t xml:space="preserve">  </w:t>
      </w:r>
      <w:r w:rsidRPr="00F70C21">
        <w:rPr>
          <w:rFonts w:asciiTheme="majorBidi" w:hAnsiTheme="majorBidi" w:cstheme="majorBidi"/>
          <w:sz w:val="24"/>
          <w:szCs w:val="24"/>
        </w:rPr>
        <w:t xml:space="preserve"> </w:t>
      </w:r>
      <w:r w:rsidR="00BD10D4" w:rsidRPr="00BD10D4">
        <w:rPr>
          <w:rFonts w:asciiTheme="majorBidi" w:hAnsiTheme="majorBidi" w:cstheme="majorBidi"/>
          <w:position w:val="-6"/>
          <w:sz w:val="2"/>
          <w:szCs w:val="2"/>
        </w:rPr>
        <w:object w:dxaOrig="2659" w:dyaOrig="320">
          <v:shape id="_x0000_i1042" type="#_x0000_t75" style="width:133.5pt;height:15.75pt" o:ole="" fillcolor="window">
            <v:imagedata r:id="rId73" o:title=""/>
          </v:shape>
          <o:OLEObject Type="Embed" ProgID="Equation.3" ShapeID="_x0000_i1042" DrawAspect="Content" ObjectID="_1369031631" r:id="rId74"/>
        </w:object>
      </w:r>
      <w:r w:rsidR="009E09AC" w:rsidRPr="003439E4">
        <w:rPr>
          <w:rFonts w:asciiTheme="majorBidi" w:hAnsiTheme="majorBidi" w:cstheme="majorBidi"/>
          <w:sz w:val="24"/>
          <w:szCs w:val="24"/>
        </w:rPr>
        <w:t xml:space="preserve"> </w:t>
      </w:r>
      <w:r w:rsidR="00BD10D4">
        <w:rPr>
          <w:rFonts w:asciiTheme="majorBidi" w:hAnsiTheme="majorBidi" w:cstheme="majorBidi"/>
          <w:sz w:val="24"/>
          <w:szCs w:val="24"/>
        </w:rPr>
        <w:t xml:space="preserve">                                        </w:t>
      </w:r>
      <w:r w:rsidR="009E09AC" w:rsidRPr="003439E4">
        <w:rPr>
          <w:rFonts w:asciiTheme="majorBidi" w:hAnsiTheme="majorBidi" w:cstheme="majorBidi"/>
          <w:sz w:val="24"/>
          <w:szCs w:val="24"/>
        </w:rPr>
        <w:t>(I.11)</w:t>
      </w:r>
    </w:p>
    <w:p w:rsidR="003E7018" w:rsidRPr="00BD10D4" w:rsidRDefault="003E7018" w:rsidP="00BD10D4">
      <w:pPr>
        <w:autoSpaceDE w:val="0"/>
        <w:autoSpaceDN w:val="0"/>
        <w:adjustRightInd w:val="0"/>
        <w:spacing w:after="0"/>
        <w:jc w:val="both"/>
        <w:rPr>
          <w:rFonts w:asciiTheme="majorBidi" w:hAnsiTheme="majorBidi" w:cstheme="majorBidi"/>
          <w:sz w:val="24"/>
          <w:szCs w:val="24"/>
        </w:rPr>
      </w:pPr>
    </w:p>
    <w:p w:rsidR="00C624DF" w:rsidRPr="00F70C21" w:rsidRDefault="00697AD7" w:rsidP="001B0009">
      <w:pPr>
        <w:pStyle w:val="Paragraphedeliste"/>
        <w:numPr>
          <w:ilvl w:val="0"/>
          <w:numId w:val="18"/>
        </w:numPr>
        <w:tabs>
          <w:tab w:val="left" w:pos="720"/>
          <w:tab w:val="left" w:pos="2355"/>
        </w:tabs>
        <w:spacing w:after="0" w:line="360" w:lineRule="auto"/>
        <w:jc w:val="both"/>
        <w:rPr>
          <w:rFonts w:asciiTheme="majorBidi" w:hAnsiTheme="majorBidi" w:cstheme="majorBidi"/>
          <w:b/>
          <w:bCs/>
          <w:sz w:val="24"/>
          <w:szCs w:val="24"/>
        </w:rPr>
      </w:pPr>
      <w:r w:rsidRPr="00F70C21">
        <w:rPr>
          <w:rFonts w:asciiTheme="majorBidi" w:hAnsiTheme="majorBidi" w:cstheme="majorBidi"/>
          <w:b/>
          <w:bCs/>
          <w:sz w:val="24"/>
          <w:szCs w:val="24"/>
        </w:rPr>
        <w:t xml:space="preserve">Effet de </w:t>
      </w:r>
      <w:r w:rsidR="00C624DF" w:rsidRPr="00F70C21">
        <w:rPr>
          <w:rFonts w:asciiTheme="majorBidi" w:hAnsiTheme="majorBidi" w:cstheme="majorBidi"/>
          <w:b/>
          <w:bCs/>
          <w:sz w:val="24"/>
          <w:szCs w:val="24"/>
        </w:rPr>
        <w:t xml:space="preserve"> pH :</w:t>
      </w:r>
    </w:p>
    <w:p w:rsidR="004B2D34" w:rsidRDefault="002C79EF" w:rsidP="0069644C">
      <w:pPr>
        <w:tabs>
          <w:tab w:val="left" w:pos="720"/>
          <w:tab w:val="left" w:pos="2355"/>
        </w:tabs>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69644C">
        <w:rPr>
          <w:rFonts w:asciiTheme="majorBidi" w:hAnsiTheme="majorBidi" w:cstheme="majorBidi"/>
          <w:sz w:val="24"/>
          <w:szCs w:val="24"/>
        </w:rPr>
        <w:t>Les expériences ont été réalisé dans les conditions opératoires bien définies (H</w:t>
      </w:r>
      <w:r w:rsidR="0069644C">
        <w:rPr>
          <w:rFonts w:asciiTheme="majorBidi" w:hAnsiTheme="majorBidi" w:cstheme="majorBidi"/>
          <w:sz w:val="24"/>
          <w:szCs w:val="24"/>
          <w:vertAlign w:val="subscript"/>
        </w:rPr>
        <w:t>2</w:t>
      </w:r>
      <w:r w:rsidR="0069644C">
        <w:rPr>
          <w:rFonts w:asciiTheme="majorBidi" w:hAnsiTheme="majorBidi" w:cstheme="majorBidi"/>
          <w:sz w:val="24"/>
          <w:szCs w:val="24"/>
        </w:rPr>
        <w:t>O</w:t>
      </w:r>
      <w:r w:rsidR="0069644C">
        <w:rPr>
          <w:rFonts w:asciiTheme="majorBidi" w:hAnsiTheme="majorBidi" w:cstheme="majorBidi"/>
          <w:sz w:val="24"/>
          <w:szCs w:val="24"/>
          <w:vertAlign w:val="subscript"/>
        </w:rPr>
        <w:t>2</w:t>
      </w:r>
      <w:r w:rsidR="0069644C">
        <w:rPr>
          <w:rFonts w:asciiTheme="majorBidi" w:hAnsiTheme="majorBidi" w:cstheme="majorBidi"/>
          <w:sz w:val="24"/>
          <w:szCs w:val="24"/>
        </w:rPr>
        <w:t>/DCO= 3, H</w:t>
      </w:r>
      <w:r w:rsidR="0069644C">
        <w:rPr>
          <w:rFonts w:asciiTheme="majorBidi" w:hAnsiTheme="majorBidi" w:cstheme="majorBidi"/>
          <w:sz w:val="24"/>
          <w:szCs w:val="24"/>
          <w:vertAlign w:val="subscript"/>
        </w:rPr>
        <w:t>2</w:t>
      </w:r>
      <w:r w:rsidR="0069644C">
        <w:rPr>
          <w:rFonts w:asciiTheme="majorBidi" w:hAnsiTheme="majorBidi" w:cstheme="majorBidi"/>
          <w:sz w:val="24"/>
          <w:szCs w:val="24"/>
        </w:rPr>
        <w:t>O</w:t>
      </w:r>
      <w:r w:rsidR="0069644C">
        <w:rPr>
          <w:rFonts w:asciiTheme="majorBidi" w:hAnsiTheme="majorBidi" w:cstheme="majorBidi"/>
          <w:sz w:val="24"/>
          <w:szCs w:val="24"/>
          <w:vertAlign w:val="subscript"/>
        </w:rPr>
        <w:t>2</w:t>
      </w:r>
      <w:r w:rsidR="0069644C">
        <w:rPr>
          <w:rFonts w:asciiTheme="majorBidi" w:hAnsiTheme="majorBidi" w:cstheme="majorBidi"/>
          <w:sz w:val="24"/>
          <w:szCs w:val="24"/>
        </w:rPr>
        <w:t>/ Fe</w:t>
      </w:r>
      <w:r w:rsidR="0069644C">
        <w:rPr>
          <w:rFonts w:asciiTheme="majorBidi" w:hAnsiTheme="majorBidi" w:cstheme="majorBidi"/>
          <w:sz w:val="24"/>
          <w:szCs w:val="24"/>
          <w:vertAlign w:val="superscript"/>
        </w:rPr>
        <w:t>2+ </w:t>
      </w:r>
      <w:r w:rsidR="0069644C">
        <w:rPr>
          <w:rFonts w:asciiTheme="majorBidi" w:hAnsiTheme="majorBidi" w:cstheme="majorBidi"/>
          <w:sz w:val="24"/>
          <w:szCs w:val="24"/>
        </w:rPr>
        <w:t xml:space="preserve">=10, temps de réaction 60 min) en faisant varié le pH dans la gamme 2-4. Les résultats obtenus sont résumés dans le tableau </w:t>
      </w:r>
      <w:r w:rsidR="0069644C" w:rsidRPr="002C79EF">
        <w:rPr>
          <w:rFonts w:asciiTheme="majorBidi" w:hAnsiTheme="majorBidi" w:cstheme="majorBidi"/>
          <w:sz w:val="24"/>
          <w:szCs w:val="24"/>
        </w:rPr>
        <w:t>I.6.</w:t>
      </w:r>
    </w:p>
    <w:p w:rsidR="0069644C" w:rsidRDefault="0069644C" w:rsidP="0069644C">
      <w:pPr>
        <w:tabs>
          <w:tab w:val="left" w:pos="720"/>
          <w:tab w:val="left" w:pos="2355"/>
        </w:tabs>
        <w:spacing w:after="0" w:line="360" w:lineRule="auto"/>
        <w:jc w:val="both"/>
        <w:rPr>
          <w:rFonts w:asciiTheme="majorBidi" w:hAnsiTheme="majorBidi" w:cstheme="majorBidi"/>
          <w:sz w:val="24"/>
          <w:szCs w:val="24"/>
        </w:rPr>
      </w:pPr>
    </w:p>
    <w:p w:rsidR="002F576C" w:rsidRPr="005146CC" w:rsidRDefault="002C79EF" w:rsidP="004B2D34">
      <w:pPr>
        <w:autoSpaceDE w:val="0"/>
        <w:autoSpaceDN w:val="0"/>
        <w:adjustRightInd w:val="0"/>
        <w:spacing w:after="0" w:line="360" w:lineRule="auto"/>
        <w:jc w:val="both"/>
        <w:rPr>
          <w:rFonts w:asciiTheme="majorBidi" w:hAnsiTheme="majorBidi" w:cstheme="majorBidi"/>
        </w:rPr>
      </w:pPr>
      <w:r w:rsidRPr="005146CC">
        <w:rPr>
          <w:rFonts w:asciiTheme="majorBidi" w:hAnsiTheme="majorBidi" w:cstheme="majorBidi"/>
          <w:b/>
          <w:bCs/>
        </w:rPr>
        <w:t>Tableau I.6.</w:t>
      </w:r>
      <w:r w:rsidRPr="005146CC">
        <w:rPr>
          <w:rFonts w:asciiTheme="majorBidi" w:hAnsiTheme="majorBidi" w:cstheme="majorBidi"/>
        </w:rPr>
        <w:t xml:space="preserve"> Effet d</w:t>
      </w:r>
      <w:r w:rsidR="00003D7A" w:rsidRPr="005146CC">
        <w:rPr>
          <w:rFonts w:asciiTheme="majorBidi" w:hAnsiTheme="majorBidi" w:cstheme="majorBidi"/>
        </w:rPr>
        <w:t>u pH</w:t>
      </w:r>
      <w:r w:rsidRPr="005146CC">
        <w:rPr>
          <w:rFonts w:asciiTheme="majorBidi" w:hAnsiTheme="majorBidi" w:cstheme="majorBidi"/>
        </w:rPr>
        <w:t xml:space="preserve"> sur </w:t>
      </w:r>
      <w:r w:rsidR="001049DD" w:rsidRPr="005146CC">
        <w:rPr>
          <w:rFonts w:asciiTheme="majorBidi" w:hAnsiTheme="majorBidi" w:cstheme="majorBidi"/>
        </w:rPr>
        <w:t>le</w:t>
      </w:r>
      <w:r w:rsidRPr="005146CC">
        <w:rPr>
          <w:rFonts w:asciiTheme="majorBidi" w:hAnsiTheme="majorBidi" w:cstheme="majorBidi"/>
        </w:rPr>
        <w:t xml:space="preserve"> rapport de dégradation DCO</w:t>
      </w:r>
      <w:r w:rsidRPr="005146CC">
        <w:rPr>
          <w:rFonts w:asciiTheme="majorBidi" w:hAnsiTheme="majorBidi" w:cstheme="majorBidi"/>
          <w:vertAlign w:val="subscript"/>
        </w:rPr>
        <w:t>dég</w:t>
      </w:r>
      <w:r w:rsidRPr="005146CC">
        <w:rPr>
          <w:rFonts w:asciiTheme="majorBidi" w:hAnsiTheme="majorBidi" w:cstheme="majorBidi"/>
        </w:rPr>
        <w:t>(%), DBO</w:t>
      </w:r>
      <w:r w:rsidRPr="005146CC">
        <w:rPr>
          <w:rFonts w:asciiTheme="majorBidi" w:hAnsiTheme="majorBidi" w:cstheme="majorBidi"/>
          <w:vertAlign w:val="subscript"/>
        </w:rPr>
        <w:t>5</w:t>
      </w:r>
      <w:r w:rsidRPr="005146CC">
        <w:rPr>
          <w:rFonts w:asciiTheme="majorBidi" w:hAnsiTheme="majorBidi" w:cstheme="majorBidi"/>
        </w:rPr>
        <w:t>/DCO et le rapport COD « COD</w:t>
      </w:r>
      <w:r w:rsidRPr="005146CC">
        <w:rPr>
          <w:rFonts w:asciiTheme="majorBidi" w:hAnsiTheme="majorBidi" w:cstheme="majorBidi"/>
          <w:vertAlign w:val="subscript"/>
        </w:rPr>
        <w:t>dég</w:t>
      </w:r>
      <w:r w:rsidRPr="005146CC">
        <w:rPr>
          <w:rFonts w:asciiTheme="majorBidi" w:hAnsiTheme="majorBidi" w:cstheme="majorBidi"/>
        </w:rPr>
        <w:t>(%) »</w:t>
      </w:r>
    </w:p>
    <w:tbl>
      <w:tblPr>
        <w:tblStyle w:val="Listeclaire-Accent11"/>
        <w:tblW w:w="7934" w:type="dxa"/>
        <w:jc w:val="center"/>
        <w:tblBorders>
          <w:insideH w:val="single" w:sz="8" w:space="0" w:color="4F81BD" w:themeColor="accent1"/>
          <w:insideV w:val="single" w:sz="8" w:space="0" w:color="4F81BD" w:themeColor="accent1"/>
        </w:tblBorders>
        <w:tblLook w:val="04A0" w:firstRow="1" w:lastRow="0" w:firstColumn="1" w:lastColumn="0" w:noHBand="0" w:noVBand="1"/>
      </w:tblPr>
      <w:tblGrid>
        <w:gridCol w:w="2025"/>
        <w:gridCol w:w="2025"/>
        <w:gridCol w:w="2025"/>
        <w:gridCol w:w="1859"/>
      </w:tblGrid>
      <w:tr w:rsidR="007320A3" w:rsidTr="0006213E">
        <w:trPr>
          <w:cnfStyle w:val="100000000000" w:firstRow="1" w:lastRow="0" w:firstColumn="0" w:lastColumn="0" w:oddVBand="0" w:evenVBand="0" w:oddHBand="0" w:evenHBand="0" w:firstRowFirstColumn="0" w:firstRowLastColumn="0" w:lastRowFirstColumn="0" w:lastRowLastColumn="0"/>
          <w:trHeight w:val="206"/>
          <w:jc w:val="center"/>
        </w:trPr>
        <w:tc>
          <w:tcPr>
            <w:cnfStyle w:val="001000000000" w:firstRow="0" w:lastRow="0" w:firstColumn="1" w:lastColumn="0" w:oddVBand="0" w:evenVBand="0" w:oddHBand="0" w:evenHBand="0" w:firstRowFirstColumn="0" w:firstRowLastColumn="0" w:lastRowFirstColumn="0" w:lastRowLastColumn="0"/>
            <w:tcW w:w="2025" w:type="dxa"/>
          </w:tcPr>
          <w:p w:rsidR="007320A3" w:rsidRPr="004D5980" w:rsidRDefault="007320A3" w:rsidP="0006213E">
            <w:pPr>
              <w:tabs>
                <w:tab w:val="left" w:pos="720"/>
                <w:tab w:val="left" w:pos="2355"/>
              </w:tabs>
              <w:jc w:val="center"/>
              <w:rPr>
                <w:rFonts w:asciiTheme="majorBidi" w:hAnsiTheme="majorBidi" w:cstheme="majorBidi"/>
              </w:rPr>
            </w:pPr>
            <w:r w:rsidRPr="004D5980">
              <w:rPr>
                <w:rFonts w:asciiTheme="majorBidi" w:hAnsiTheme="majorBidi" w:cstheme="majorBidi"/>
              </w:rPr>
              <w:t>pH</w:t>
            </w:r>
          </w:p>
        </w:tc>
        <w:tc>
          <w:tcPr>
            <w:tcW w:w="2025" w:type="dxa"/>
          </w:tcPr>
          <w:p w:rsidR="007320A3" w:rsidRPr="004D5980" w:rsidRDefault="007320A3" w:rsidP="0006213E">
            <w:pPr>
              <w:tabs>
                <w:tab w:val="left" w:pos="720"/>
                <w:tab w:val="left" w:pos="2355"/>
              </w:tabs>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4D5980">
              <w:rPr>
                <w:rFonts w:asciiTheme="majorBidi" w:hAnsiTheme="majorBidi" w:cstheme="majorBidi"/>
              </w:rPr>
              <w:t>DCO</w:t>
            </w:r>
            <w:r w:rsidRPr="004D5980">
              <w:rPr>
                <w:rFonts w:asciiTheme="majorBidi" w:hAnsiTheme="majorBidi" w:cstheme="majorBidi"/>
                <w:vertAlign w:val="subscript"/>
              </w:rPr>
              <w:t>dég</w:t>
            </w:r>
            <w:r w:rsidRPr="004D5980">
              <w:rPr>
                <w:rFonts w:asciiTheme="majorBidi" w:hAnsiTheme="majorBidi" w:cstheme="majorBidi"/>
              </w:rPr>
              <w:t>(</w:t>
            </w:r>
            <w:r w:rsidR="00E77E7E" w:rsidRPr="004D5980">
              <w:rPr>
                <w:rFonts w:asciiTheme="majorBidi" w:hAnsiTheme="majorBidi" w:cstheme="majorBidi"/>
              </w:rPr>
              <w:t>%</w:t>
            </w:r>
            <w:r w:rsidRPr="004D5980">
              <w:rPr>
                <w:rFonts w:asciiTheme="majorBidi" w:hAnsiTheme="majorBidi" w:cstheme="majorBidi"/>
              </w:rPr>
              <w:t>)</w:t>
            </w:r>
          </w:p>
        </w:tc>
        <w:tc>
          <w:tcPr>
            <w:tcW w:w="2025" w:type="dxa"/>
          </w:tcPr>
          <w:p w:rsidR="007320A3" w:rsidRPr="004D5980" w:rsidRDefault="007320A3" w:rsidP="0006213E">
            <w:pPr>
              <w:tabs>
                <w:tab w:val="left" w:pos="720"/>
                <w:tab w:val="left" w:pos="2355"/>
              </w:tabs>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4D5980">
              <w:rPr>
                <w:rFonts w:asciiTheme="majorBidi" w:hAnsiTheme="majorBidi" w:cstheme="majorBidi"/>
              </w:rPr>
              <w:t>DBO</w:t>
            </w:r>
            <w:r w:rsidRPr="004D5980">
              <w:rPr>
                <w:rFonts w:asciiTheme="majorBidi" w:hAnsiTheme="majorBidi" w:cstheme="majorBidi"/>
                <w:vertAlign w:val="subscript"/>
              </w:rPr>
              <w:t>5</w:t>
            </w:r>
            <w:r w:rsidRPr="004D5980">
              <w:rPr>
                <w:rFonts w:asciiTheme="majorBidi" w:hAnsiTheme="majorBidi" w:cstheme="majorBidi"/>
              </w:rPr>
              <w:t>/DCO</w:t>
            </w:r>
          </w:p>
        </w:tc>
        <w:tc>
          <w:tcPr>
            <w:tcW w:w="1859" w:type="dxa"/>
          </w:tcPr>
          <w:p w:rsidR="007320A3" w:rsidRPr="004D5980" w:rsidRDefault="00E77E7E" w:rsidP="0006213E">
            <w:pPr>
              <w:tabs>
                <w:tab w:val="left" w:pos="720"/>
                <w:tab w:val="left" w:pos="2355"/>
              </w:tabs>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rPr>
            </w:pPr>
            <w:r w:rsidRPr="004D5980">
              <w:rPr>
                <w:rFonts w:asciiTheme="majorBidi" w:hAnsiTheme="majorBidi" w:cstheme="majorBidi"/>
              </w:rPr>
              <w:t>COD</w:t>
            </w:r>
            <w:r w:rsidR="00F13135" w:rsidRPr="004D5980">
              <w:rPr>
                <w:rFonts w:asciiTheme="majorBidi" w:hAnsiTheme="majorBidi" w:cstheme="majorBidi"/>
                <w:vertAlign w:val="subscript"/>
              </w:rPr>
              <w:t>dég</w:t>
            </w:r>
            <w:r w:rsidRPr="004D5980">
              <w:rPr>
                <w:rFonts w:asciiTheme="majorBidi" w:hAnsiTheme="majorBidi" w:cstheme="majorBidi"/>
                <w:vertAlign w:val="subscript"/>
              </w:rPr>
              <w:t>(</w:t>
            </w:r>
            <w:r w:rsidRPr="004D5980">
              <w:rPr>
                <w:rFonts w:asciiTheme="majorBidi" w:hAnsiTheme="majorBidi" w:cstheme="majorBidi"/>
              </w:rPr>
              <w:t>%)</w:t>
            </w:r>
          </w:p>
        </w:tc>
      </w:tr>
      <w:tr w:rsidR="0006213E" w:rsidTr="0006213E">
        <w:trPr>
          <w:cnfStyle w:val="000000100000" w:firstRow="0" w:lastRow="0" w:firstColumn="0" w:lastColumn="0" w:oddVBand="0" w:evenVBand="0" w:oddHBand="1" w:evenHBand="0" w:firstRowFirstColumn="0" w:firstRowLastColumn="0" w:lastRowFirstColumn="0" w:lastRowLastColumn="0"/>
          <w:trHeight w:val="206"/>
          <w:jc w:val="center"/>
        </w:trPr>
        <w:tc>
          <w:tcPr>
            <w:cnfStyle w:val="001000000000" w:firstRow="0" w:lastRow="0" w:firstColumn="1" w:lastColumn="0" w:oddVBand="0" w:evenVBand="0" w:oddHBand="0" w:evenHBand="0" w:firstRowFirstColumn="0" w:firstRowLastColumn="0" w:lastRowFirstColumn="0" w:lastRowLastColumn="0"/>
            <w:tcW w:w="2025" w:type="dxa"/>
          </w:tcPr>
          <w:p w:rsidR="0006213E" w:rsidRPr="004D5980" w:rsidRDefault="0006213E" w:rsidP="0006213E">
            <w:pPr>
              <w:tabs>
                <w:tab w:val="left" w:pos="720"/>
                <w:tab w:val="left" w:pos="2355"/>
              </w:tabs>
              <w:jc w:val="center"/>
              <w:rPr>
                <w:rFonts w:asciiTheme="majorBidi" w:hAnsiTheme="majorBidi" w:cstheme="majorBidi"/>
              </w:rPr>
            </w:pPr>
            <w:r w:rsidRPr="004D5980">
              <w:rPr>
                <w:rFonts w:asciiTheme="majorBidi" w:hAnsiTheme="majorBidi" w:cstheme="majorBidi"/>
              </w:rPr>
              <w:t>2</w:t>
            </w:r>
          </w:p>
        </w:tc>
        <w:tc>
          <w:tcPr>
            <w:tcW w:w="2025" w:type="dxa"/>
          </w:tcPr>
          <w:p w:rsidR="0006213E" w:rsidRPr="004D5980" w:rsidRDefault="0006213E" w:rsidP="0006213E">
            <w:pPr>
              <w:tabs>
                <w:tab w:val="left" w:pos="720"/>
                <w:tab w:val="left" w:pos="2355"/>
              </w:tabs>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D5980">
              <w:rPr>
                <w:rFonts w:asciiTheme="majorBidi" w:hAnsiTheme="majorBidi" w:cstheme="majorBidi"/>
              </w:rPr>
              <w:t>49,0</w:t>
            </w:r>
          </w:p>
        </w:tc>
        <w:tc>
          <w:tcPr>
            <w:tcW w:w="2025" w:type="dxa"/>
          </w:tcPr>
          <w:p w:rsidR="0006213E" w:rsidRPr="004D5980" w:rsidRDefault="0006213E" w:rsidP="0006213E">
            <w:pPr>
              <w:tabs>
                <w:tab w:val="left" w:pos="720"/>
                <w:tab w:val="left" w:pos="2355"/>
              </w:tabs>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D5980">
              <w:rPr>
                <w:rFonts w:asciiTheme="majorBidi" w:hAnsiTheme="majorBidi" w:cstheme="majorBidi"/>
              </w:rPr>
              <w:t>0,13</w:t>
            </w:r>
          </w:p>
        </w:tc>
        <w:tc>
          <w:tcPr>
            <w:tcW w:w="1859" w:type="dxa"/>
          </w:tcPr>
          <w:p w:rsidR="0006213E" w:rsidRPr="004D5980" w:rsidRDefault="0006213E" w:rsidP="0006213E">
            <w:pPr>
              <w:tabs>
                <w:tab w:val="left" w:pos="720"/>
                <w:tab w:val="left" w:pos="2355"/>
              </w:tabs>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D5980">
              <w:rPr>
                <w:rFonts w:asciiTheme="majorBidi" w:hAnsiTheme="majorBidi" w:cstheme="majorBidi"/>
              </w:rPr>
              <w:t>33,9</w:t>
            </w:r>
          </w:p>
        </w:tc>
      </w:tr>
      <w:tr w:rsidR="0006213E" w:rsidTr="0006213E">
        <w:trPr>
          <w:trHeight w:val="206"/>
          <w:jc w:val="center"/>
        </w:trPr>
        <w:tc>
          <w:tcPr>
            <w:cnfStyle w:val="001000000000" w:firstRow="0" w:lastRow="0" w:firstColumn="1" w:lastColumn="0" w:oddVBand="0" w:evenVBand="0" w:oddHBand="0" w:evenHBand="0" w:firstRowFirstColumn="0" w:firstRowLastColumn="0" w:lastRowFirstColumn="0" w:lastRowLastColumn="0"/>
            <w:tcW w:w="2025" w:type="dxa"/>
          </w:tcPr>
          <w:p w:rsidR="0006213E" w:rsidRPr="004D5980" w:rsidRDefault="0006213E" w:rsidP="0006213E">
            <w:pPr>
              <w:tabs>
                <w:tab w:val="left" w:pos="720"/>
                <w:tab w:val="left" w:pos="2355"/>
              </w:tabs>
              <w:jc w:val="center"/>
              <w:rPr>
                <w:rFonts w:asciiTheme="majorBidi" w:hAnsiTheme="majorBidi" w:cstheme="majorBidi"/>
              </w:rPr>
            </w:pPr>
            <w:r w:rsidRPr="004D5980">
              <w:rPr>
                <w:rFonts w:asciiTheme="majorBidi" w:hAnsiTheme="majorBidi" w:cstheme="majorBidi"/>
              </w:rPr>
              <w:t>2,5</w:t>
            </w:r>
          </w:p>
        </w:tc>
        <w:tc>
          <w:tcPr>
            <w:tcW w:w="2025" w:type="dxa"/>
          </w:tcPr>
          <w:p w:rsidR="0006213E" w:rsidRPr="004D5980" w:rsidRDefault="0006213E" w:rsidP="0006213E">
            <w:pPr>
              <w:tabs>
                <w:tab w:val="left" w:pos="720"/>
                <w:tab w:val="left" w:pos="2355"/>
              </w:tabs>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D5980">
              <w:rPr>
                <w:rFonts w:asciiTheme="majorBidi" w:hAnsiTheme="majorBidi" w:cstheme="majorBidi"/>
              </w:rPr>
              <w:t>57,7</w:t>
            </w:r>
          </w:p>
        </w:tc>
        <w:tc>
          <w:tcPr>
            <w:tcW w:w="2025" w:type="dxa"/>
          </w:tcPr>
          <w:p w:rsidR="0006213E" w:rsidRPr="004D5980" w:rsidRDefault="0006213E" w:rsidP="0006213E">
            <w:pPr>
              <w:tabs>
                <w:tab w:val="left" w:pos="720"/>
                <w:tab w:val="left" w:pos="2355"/>
              </w:tabs>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D5980">
              <w:rPr>
                <w:rFonts w:asciiTheme="majorBidi" w:hAnsiTheme="majorBidi" w:cstheme="majorBidi"/>
              </w:rPr>
              <w:t>0,19</w:t>
            </w:r>
          </w:p>
        </w:tc>
        <w:tc>
          <w:tcPr>
            <w:tcW w:w="1859" w:type="dxa"/>
          </w:tcPr>
          <w:p w:rsidR="0006213E" w:rsidRPr="004D5980" w:rsidRDefault="0006213E" w:rsidP="0006213E">
            <w:pPr>
              <w:tabs>
                <w:tab w:val="left" w:pos="720"/>
                <w:tab w:val="left" w:pos="2355"/>
              </w:tabs>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D5980">
              <w:rPr>
                <w:rFonts w:asciiTheme="majorBidi" w:hAnsiTheme="majorBidi" w:cstheme="majorBidi"/>
              </w:rPr>
              <w:t>43,5</w:t>
            </w:r>
          </w:p>
        </w:tc>
      </w:tr>
      <w:tr w:rsidR="0006213E" w:rsidTr="0006213E">
        <w:trPr>
          <w:cnfStyle w:val="000000100000" w:firstRow="0" w:lastRow="0" w:firstColumn="0" w:lastColumn="0" w:oddVBand="0" w:evenVBand="0" w:oddHBand="1" w:evenHBand="0" w:firstRowFirstColumn="0" w:firstRowLastColumn="0" w:lastRowFirstColumn="0" w:lastRowLastColumn="0"/>
          <w:trHeight w:val="206"/>
          <w:jc w:val="center"/>
        </w:trPr>
        <w:tc>
          <w:tcPr>
            <w:cnfStyle w:val="001000000000" w:firstRow="0" w:lastRow="0" w:firstColumn="1" w:lastColumn="0" w:oddVBand="0" w:evenVBand="0" w:oddHBand="0" w:evenHBand="0" w:firstRowFirstColumn="0" w:firstRowLastColumn="0" w:lastRowFirstColumn="0" w:lastRowLastColumn="0"/>
            <w:tcW w:w="2025" w:type="dxa"/>
          </w:tcPr>
          <w:p w:rsidR="0006213E" w:rsidRPr="004D5980" w:rsidRDefault="0006213E" w:rsidP="0006213E">
            <w:pPr>
              <w:tabs>
                <w:tab w:val="left" w:pos="720"/>
                <w:tab w:val="left" w:pos="2355"/>
              </w:tabs>
              <w:jc w:val="center"/>
              <w:rPr>
                <w:rFonts w:asciiTheme="majorBidi" w:hAnsiTheme="majorBidi" w:cstheme="majorBidi"/>
              </w:rPr>
            </w:pPr>
            <w:r w:rsidRPr="004D5980">
              <w:rPr>
                <w:rFonts w:asciiTheme="majorBidi" w:hAnsiTheme="majorBidi" w:cstheme="majorBidi"/>
              </w:rPr>
              <w:t>3</w:t>
            </w:r>
          </w:p>
        </w:tc>
        <w:tc>
          <w:tcPr>
            <w:tcW w:w="2025" w:type="dxa"/>
          </w:tcPr>
          <w:p w:rsidR="0006213E" w:rsidRPr="004D5980" w:rsidRDefault="0006213E" w:rsidP="0006213E">
            <w:pPr>
              <w:tabs>
                <w:tab w:val="left" w:pos="720"/>
                <w:tab w:val="left" w:pos="2355"/>
              </w:tabs>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D5980">
              <w:rPr>
                <w:rFonts w:asciiTheme="majorBidi" w:hAnsiTheme="majorBidi" w:cstheme="majorBidi"/>
              </w:rPr>
              <w:t>81,5</w:t>
            </w:r>
          </w:p>
        </w:tc>
        <w:tc>
          <w:tcPr>
            <w:tcW w:w="2025" w:type="dxa"/>
          </w:tcPr>
          <w:p w:rsidR="0006213E" w:rsidRPr="004D5980" w:rsidRDefault="0006213E" w:rsidP="0006213E">
            <w:pPr>
              <w:tabs>
                <w:tab w:val="left" w:pos="720"/>
                <w:tab w:val="left" w:pos="2355"/>
              </w:tabs>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D5980">
              <w:rPr>
                <w:rFonts w:asciiTheme="majorBidi" w:hAnsiTheme="majorBidi" w:cstheme="majorBidi"/>
              </w:rPr>
              <w:t>0,33</w:t>
            </w:r>
          </w:p>
        </w:tc>
        <w:tc>
          <w:tcPr>
            <w:tcW w:w="1859" w:type="dxa"/>
          </w:tcPr>
          <w:p w:rsidR="0006213E" w:rsidRPr="004D5980" w:rsidRDefault="0006213E" w:rsidP="0006213E">
            <w:pPr>
              <w:tabs>
                <w:tab w:val="left" w:pos="720"/>
                <w:tab w:val="left" w:pos="2355"/>
              </w:tabs>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D5980">
              <w:rPr>
                <w:rFonts w:asciiTheme="majorBidi" w:hAnsiTheme="majorBidi" w:cstheme="majorBidi"/>
              </w:rPr>
              <w:t>54,3</w:t>
            </w:r>
          </w:p>
        </w:tc>
      </w:tr>
      <w:tr w:rsidR="0006213E" w:rsidTr="0006213E">
        <w:trPr>
          <w:trHeight w:val="206"/>
          <w:jc w:val="center"/>
        </w:trPr>
        <w:tc>
          <w:tcPr>
            <w:cnfStyle w:val="001000000000" w:firstRow="0" w:lastRow="0" w:firstColumn="1" w:lastColumn="0" w:oddVBand="0" w:evenVBand="0" w:oddHBand="0" w:evenHBand="0" w:firstRowFirstColumn="0" w:firstRowLastColumn="0" w:lastRowFirstColumn="0" w:lastRowLastColumn="0"/>
            <w:tcW w:w="2025" w:type="dxa"/>
          </w:tcPr>
          <w:p w:rsidR="0006213E" w:rsidRPr="004D5980" w:rsidRDefault="0006213E" w:rsidP="0006213E">
            <w:pPr>
              <w:tabs>
                <w:tab w:val="left" w:pos="720"/>
                <w:tab w:val="left" w:pos="2355"/>
              </w:tabs>
              <w:jc w:val="center"/>
              <w:rPr>
                <w:rFonts w:asciiTheme="majorBidi" w:hAnsiTheme="majorBidi" w:cstheme="majorBidi"/>
              </w:rPr>
            </w:pPr>
            <w:r w:rsidRPr="004D5980">
              <w:rPr>
                <w:rFonts w:asciiTheme="majorBidi" w:hAnsiTheme="majorBidi" w:cstheme="majorBidi"/>
              </w:rPr>
              <w:t>3,5</w:t>
            </w:r>
          </w:p>
        </w:tc>
        <w:tc>
          <w:tcPr>
            <w:tcW w:w="2025" w:type="dxa"/>
          </w:tcPr>
          <w:p w:rsidR="0006213E" w:rsidRPr="004D5980" w:rsidRDefault="0006213E" w:rsidP="0006213E">
            <w:pPr>
              <w:tabs>
                <w:tab w:val="left" w:pos="720"/>
                <w:tab w:val="left" w:pos="2355"/>
              </w:tabs>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D5980">
              <w:rPr>
                <w:rFonts w:asciiTheme="majorBidi" w:hAnsiTheme="majorBidi" w:cstheme="majorBidi"/>
              </w:rPr>
              <w:t>76,9</w:t>
            </w:r>
          </w:p>
        </w:tc>
        <w:tc>
          <w:tcPr>
            <w:tcW w:w="2025" w:type="dxa"/>
          </w:tcPr>
          <w:p w:rsidR="0006213E" w:rsidRPr="004D5980" w:rsidRDefault="0006213E" w:rsidP="0006213E">
            <w:pPr>
              <w:tabs>
                <w:tab w:val="left" w:pos="720"/>
                <w:tab w:val="left" w:pos="2355"/>
              </w:tabs>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D5980">
              <w:rPr>
                <w:rFonts w:asciiTheme="majorBidi" w:hAnsiTheme="majorBidi" w:cstheme="majorBidi"/>
              </w:rPr>
              <w:t>0,35</w:t>
            </w:r>
          </w:p>
        </w:tc>
        <w:tc>
          <w:tcPr>
            <w:tcW w:w="1859" w:type="dxa"/>
          </w:tcPr>
          <w:p w:rsidR="0006213E" w:rsidRPr="004D5980" w:rsidRDefault="0006213E" w:rsidP="0006213E">
            <w:pPr>
              <w:tabs>
                <w:tab w:val="left" w:pos="720"/>
                <w:tab w:val="left" w:pos="2355"/>
              </w:tabs>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rPr>
            </w:pPr>
            <w:r w:rsidRPr="004D5980">
              <w:rPr>
                <w:rFonts w:asciiTheme="majorBidi" w:hAnsiTheme="majorBidi" w:cstheme="majorBidi"/>
              </w:rPr>
              <w:t>50</w:t>
            </w:r>
          </w:p>
        </w:tc>
      </w:tr>
      <w:tr w:rsidR="007320A3" w:rsidTr="0006213E">
        <w:trPr>
          <w:cnfStyle w:val="000000100000" w:firstRow="0" w:lastRow="0" w:firstColumn="0" w:lastColumn="0" w:oddVBand="0" w:evenVBand="0" w:oddHBand="1" w:evenHBand="0" w:firstRowFirstColumn="0" w:firstRowLastColumn="0" w:lastRowFirstColumn="0" w:lastRowLastColumn="0"/>
          <w:trHeight w:val="325"/>
          <w:jc w:val="center"/>
        </w:trPr>
        <w:tc>
          <w:tcPr>
            <w:cnfStyle w:val="001000000000" w:firstRow="0" w:lastRow="0" w:firstColumn="1" w:lastColumn="0" w:oddVBand="0" w:evenVBand="0" w:oddHBand="0" w:evenHBand="0" w:firstRowFirstColumn="0" w:firstRowLastColumn="0" w:lastRowFirstColumn="0" w:lastRowLastColumn="0"/>
            <w:tcW w:w="2025" w:type="dxa"/>
            <w:tcBorders>
              <w:top w:val="none" w:sz="0" w:space="0" w:color="auto"/>
              <w:left w:val="none" w:sz="0" w:space="0" w:color="auto"/>
              <w:bottom w:val="none" w:sz="0" w:space="0" w:color="auto"/>
            </w:tcBorders>
          </w:tcPr>
          <w:p w:rsidR="00E77E7E" w:rsidRPr="0090340B" w:rsidRDefault="00E77E7E" w:rsidP="0006213E">
            <w:pPr>
              <w:tabs>
                <w:tab w:val="left" w:pos="720"/>
                <w:tab w:val="left" w:pos="2355"/>
              </w:tabs>
              <w:jc w:val="center"/>
              <w:rPr>
                <w:rFonts w:asciiTheme="majorBidi" w:hAnsiTheme="majorBidi" w:cstheme="majorBidi"/>
                <w:b w:val="0"/>
                <w:bCs w:val="0"/>
              </w:rPr>
            </w:pPr>
            <w:r w:rsidRPr="004D5980">
              <w:rPr>
                <w:rFonts w:asciiTheme="majorBidi" w:hAnsiTheme="majorBidi" w:cstheme="majorBidi"/>
              </w:rPr>
              <w:t>4</w:t>
            </w:r>
          </w:p>
        </w:tc>
        <w:tc>
          <w:tcPr>
            <w:tcW w:w="2025" w:type="dxa"/>
            <w:tcBorders>
              <w:top w:val="none" w:sz="0" w:space="0" w:color="auto"/>
              <w:bottom w:val="none" w:sz="0" w:space="0" w:color="auto"/>
            </w:tcBorders>
          </w:tcPr>
          <w:p w:rsidR="00E77E7E" w:rsidRPr="0090340B" w:rsidRDefault="00E77E7E" w:rsidP="0006213E">
            <w:pPr>
              <w:tabs>
                <w:tab w:val="left" w:pos="720"/>
                <w:tab w:val="left" w:pos="2355"/>
              </w:tabs>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D5980">
              <w:rPr>
                <w:rFonts w:asciiTheme="majorBidi" w:hAnsiTheme="majorBidi" w:cstheme="majorBidi"/>
              </w:rPr>
              <w:t>75,6</w:t>
            </w:r>
          </w:p>
        </w:tc>
        <w:tc>
          <w:tcPr>
            <w:tcW w:w="2025" w:type="dxa"/>
            <w:tcBorders>
              <w:top w:val="none" w:sz="0" w:space="0" w:color="auto"/>
              <w:bottom w:val="none" w:sz="0" w:space="0" w:color="auto"/>
            </w:tcBorders>
          </w:tcPr>
          <w:p w:rsidR="00E77E7E" w:rsidRPr="0090340B" w:rsidRDefault="00E77E7E" w:rsidP="0006213E">
            <w:pPr>
              <w:tabs>
                <w:tab w:val="left" w:pos="720"/>
                <w:tab w:val="left" w:pos="2355"/>
              </w:tabs>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D5980">
              <w:rPr>
                <w:rFonts w:asciiTheme="majorBidi" w:hAnsiTheme="majorBidi" w:cstheme="majorBidi"/>
              </w:rPr>
              <w:t>0,25</w:t>
            </w:r>
          </w:p>
        </w:tc>
        <w:tc>
          <w:tcPr>
            <w:tcW w:w="1859" w:type="dxa"/>
            <w:tcBorders>
              <w:top w:val="none" w:sz="0" w:space="0" w:color="auto"/>
              <w:bottom w:val="none" w:sz="0" w:space="0" w:color="auto"/>
              <w:right w:val="none" w:sz="0" w:space="0" w:color="auto"/>
            </w:tcBorders>
          </w:tcPr>
          <w:p w:rsidR="0090340B" w:rsidRPr="004D5980" w:rsidRDefault="00E77E7E" w:rsidP="0006213E">
            <w:pPr>
              <w:tabs>
                <w:tab w:val="left" w:pos="720"/>
                <w:tab w:val="left" w:pos="2355"/>
              </w:tabs>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rPr>
            </w:pPr>
            <w:r w:rsidRPr="004D5980">
              <w:rPr>
                <w:rFonts w:asciiTheme="majorBidi" w:hAnsiTheme="majorBidi" w:cstheme="majorBidi"/>
              </w:rPr>
              <w:t>48,4</w:t>
            </w:r>
          </w:p>
        </w:tc>
      </w:tr>
    </w:tbl>
    <w:p w:rsidR="00B1182B" w:rsidRDefault="00B1182B" w:rsidP="001B0009">
      <w:pPr>
        <w:tabs>
          <w:tab w:val="left" w:pos="720"/>
          <w:tab w:val="left" w:pos="2355"/>
        </w:tabs>
        <w:spacing w:after="0" w:line="360" w:lineRule="auto"/>
        <w:jc w:val="both"/>
        <w:rPr>
          <w:rFonts w:asciiTheme="majorBidi" w:hAnsiTheme="majorBidi" w:cstheme="majorBidi"/>
          <w:sz w:val="24"/>
          <w:szCs w:val="24"/>
        </w:rPr>
      </w:pPr>
    </w:p>
    <w:p w:rsidR="00E77E7E" w:rsidRDefault="00E77E7E" w:rsidP="00DA3ADF">
      <w:pPr>
        <w:tabs>
          <w:tab w:val="left" w:pos="720"/>
          <w:tab w:val="left" w:pos="2355"/>
        </w:tabs>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Le pH optimal à 3. Ces résultats en bon accord avec d’autres travaux </w:t>
      </w:r>
      <w:r w:rsidR="00EB2E0D" w:rsidRPr="00AA1C5F">
        <w:rPr>
          <w:rFonts w:asciiTheme="majorBidi" w:hAnsiTheme="majorBidi" w:cstheme="majorBidi"/>
          <w:b/>
          <w:bCs/>
          <w:color w:val="548DD4" w:themeColor="text2" w:themeTint="99"/>
          <w:sz w:val="24"/>
          <w:szCs w:val="24"/>
          <w:vertAlign w:val="superscript"/>
        </w:rPr>
        <w:t>[</w:t>
      </w:r>
      <w:r w:rsidR="0069644C">
        <w:rPr>
          <w:rFonts w:asciiTheme="majorBidi" w:hAnsiTheme="majorBidi" w:cstheme="majorBidi"/>
          <w:b/>
          <w:bCs/>
          <w:color w:val="548DD4" w:themeColor="text2" w:themeTint="99"/>
          <w:sz w:val="24"/>
          <w:szCs w:val="24"/>
          <w:vertAlign w:val="superscript"/>
        </w:rPr>
        <w:t>40</w:t>
      </w:r>
      <w:r w:rsidR="0084533F">
        <w:rPr>
          <w:rFonts w:asciiTheme="majorBidi" w:hAnsiTheme="majorBidi" w:cstheme="majorBidi"/>
          <w:b/>
          <w:bCs/>
          <w:color w:val="548DD4" w:themeColor="text2" w:themeTint="99"/>
          <w:sz w:val="24"/>
          <w:szCs w:val="24"/>
          <w:vertAlign w:val="superscript"/>
        </w:rPr>
        <w:t xml:space="preserve">, </w:t>
      </w:r>
      <w:r w:rsidR="00DA3ADF">
        <w:rPr>
          <w:rFonts w:asciiTheme="majorBidi" w:hAnsiTheme="majorBidi" w:cstheme="majorBidi"/>
          <w:b/>
          <w:bCs/>
          <w:color w:val="548DD4" w:themeColor="text2" w:themeTint="99"/>
          <w:sz w:val="24"/>
          <w:szCs w:val="24"/>
          <w:vertAlign w:val="superscript"/>
        </w:rPr>
        <w:t>45, 46</w:t>
      </w:r>
      <w:r w:rsidR="00EB2E0D" w:rsidRPr="00AA1C5F">
        <w:rPr>
          <w:rFonts w:asciiTheme="majorBidi" w:hAnsiTheme="majorBidi" w:cstheme="majorBidi"/>
          <w:b/>
          <w:bCs/>
          <w:color w:val="548DD4" w:themeColor="text2" w:themeTint="99"/>
          <w:sz w:val="24"/>
          <w:szCs w:val="24"/>
          <w:vertAlign w:val="superscript"/>
        </w:rPr>
        <w:t>]</w:t>
      </w:r>
    </w:p>
    <w:p w:rsidR="006D1AB7" w:rsidRDefault="006D1AB7" w:rsidP="001B0009">
      <w:pPr>
        <w:tabs>
          <w:tab w:val="left" w:pos="720"/>
          <w:tab w:val="left" w:pos="2355"/>
        </w:tabs>
        <w:spacing w:after="0" w:line="360" w:lineRule="auto"/>
        <w:jc w:val="both"/>
        <w:rPr>
          <w:rFonts w:asciiTheme="majorBidi" w:hAnsiTheme="majorBidi" w:cstheme="majorBidi"/>
          <w:sz w:val="24"/>
          <w:szCs w:val="24"/>
        </w:rPr>
      </w:pPr>
    </w:p>
    <w:p w:rsidR="00E77E7E" w:rsidRPr="002B47FA" w:rsidRDefault="00E77E7E" w:rsidP="001B0009">
      <w:pPr>
        <w:pStyle w:val="Paragraphedeliste"/>
        <w:numPr>
          <w:ilvl w:val="0"/>
          <w:numId w:val="18"/>
        </w:numPr>
        <w:tabs>
          <w:tab w:val="left" w:pos="720"/>
          <w:tab w:val="left" w:pos="2355"/>
        </w:tabs>
        <w:spacing w:after="0" w:line="360" w:lineRule="auto"/>
        <w:jc w:val="both"/>
        <w:rPr>
          <w:rFonts w:asciiTheme="majorBidi" w:hAnsiTheme="majorBidi" w:cstheme="majorBidi"/>
          <w:b/>
          <w:bCs/>
          <w:i/>
          <w:iCs/>
          <w:sz w:val="24"/>
          <w:szCs w:val="24"/>
        </w:rPr>
      </w:pPr>
      <w:r w:rsidRPr="002B47FA">
        <w:rPr>
          <w:rFonts w:asciiTheme="majorBidi" w:hAnsiTheme="majorBidi" w:cstheme="majorBidi"/>
          <w:b/>
          <w:bCs/>
          <w:i/>
          <w:iCs/>
          <w:sz w:val="24"/>
          <w:szCs w:val="24"/>
        </w:rPr>
        <w:t>Effet de concentration des antibiotiques initiaux et temps de réaction :</w:t>
      </w:r>
    </w:p>
    <w:p w:rsidR="00DA3ADF" w:rsidRDefault="002B47FA" w:rsidP="00DA3ADF">
      <w:pPr>
        <w:tabs>
          <w:tab w:val="left" w:pos="720"/>
          <w:tab w:val="left" w:pos="2355"/>
        </w:tabs>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DA3ADF">
        <w:rPr>
          <w:rFonts w:asciiTheme="majorBidi" w:hAnsiTheme="majorBidi" w:cstheme="majorBidi"/>
          <w:sz w:val="24"/>
          <w:szCs w:val="24"/>
        </w:rPr>
        <w:t>Les expériences ont été réalisées dans les conditions de fonctionnement, en faisant varier la concentration initiale d’AMX, AMP et  CLX 100, 250, 500 mg/l pour chaque antibiotique ou les DCO correspondantes sont de 529, 1229 et 2440 mg/l. Les résultats trouvés sont illustrés dans le tableau I.7.</w:t>
      </w:r>
    </w:p>
    <w:p w:rsidR="00BD10D4" w:rsidRDefault="00BD10D4" w:rsidP="00DA3ADF">
      <w:pPr>
        <w:tabs>
          <w:tab w:val="left" w:pos="720"/>
          <w:tab w:val="left" w:pos="2355"/>
        </w:tabs>
        <w:spacing w:after="0" w:line="360" w:lineRule="auto"/>
        <w:jc w:val="both"/>
        <w:rPr>
          <w:rFonts w:asciiTheme="majorBidi" w:hAnsiTheme="majorBidi" w:cstheme="majorBidi"/>
          <w:sz w:val="24"/>
          <w:szCs w:val="24"/>
        </w:rPr>
      </w:pPr>
    </w:p>
    <w:p w:rsidR="002B47FA" w:rsidRDefault="002B47FA" w:rsidP="005146CC">
      <w:pPr>
        <w:autoSpaceDE w:val="0"/>
        <w:autoSpaceDN w:val="0"/>
        <w:adjustRightInd w:val="0"/>
        <w:spacing w:after="0"/>
        <w:jc w:val="both"/>
        <w:rPr>
          <w:rFonts w:asciiTheme="majorBidi" w:hAnsiTheme="majorBidi" w:cstheme="majorBidi"/>
        </w:rPr>
      </w:pPr>
      <w:r w:rsidRPr="005146CC">
        <w:rPr>
          <w:rFonts w:asciiTheme="majorBidi" w:hAnsiTheme="majorBidi" w:cstheme="majorBidi"/>
          <w:b/>
          <w:bCs/>
        </w:rPr>
        <w:lastRenderedPageBreak/>
        <w:t>Tableau I.7.</w:t>
      </w:r>
      <w:r w:rsidRPr="005146CC">
        <w:rPr>
          <w:rFonts w:asciiTheme="majorBidi" w:hAnsiTheme="majorBidi" w:cstheme="majorBidi"/>
        </w:rPr>
        <w:t xml:space="preserve"> </w:t>
      </w:r>
      <w:r w:rsidR="00F436D6" w:rsidRPr="005146CC">
        <w:rPr>
          <w:rFonts w:asciiTheme="majorBidi" w:hAnsiTheme="majorBidi" w:cstheme="majorBidi"/>
        </w:rPr>
        <w:t xml:space="preserve">Effet </w:t>
      </w:r>
      <w:r w:rsidR="00A04B4F" w:rsidRPr="005146CC">
        <w:rPr>
          <w:rFonts w:asciiTheme="majorBidi" w:hAnsiTheme="majorBidi" w:cstheme="majorBidi"/>
        </w:rPr>
        <w:t>d</w:t>
      </w:r>
      <w:r w:rsidR="00F436D6" w:rsidRPr="005146CC">
        <w:rPr>
          <w:rFonts w:asciiTheme="majorBidi" w:hAnsiTheme="majorBidi" w:cstheme="majorBidi"/>
        </w:rPr>
        <w:t xml:space="preserve">e concentration initiale des antibiotiques </w:t>
      </w:r>
      <w:r w:rsidRPr="005146CC">
        <w:rPr>
          <w:rFonts w:asciiTheme="majorBidi" w:hAnsiTheme="majorBidi" w:cstheme="majorBidi"/>
        </w:rPr>
        <w:t xml:space="preserve">sur </w:t>
      </w:r>
      <w:r w:rsidR="00401917" w:rsidRPr="005146CC">
        <w:rPr>
          <w:rFonts w:asciiTheme="majorBidi" w:hAnsiTheme="majorBidi" w:cstheme="majorBidi"/>
        </w:rPr>
        <w:t>le</w:t>
      </w:r>
      <w:r w:rsidRPr="005146CC">
        <w:rPr>
          <w:rFonts w:asciiTheme="majorBidi" w:hAnsiTheme="majorBidi" w:cstheme="majorBidi"/>
        </w:rPr>
        <w:t xml:space="preserve"> rapport de dégradation DCO</w:t>
      </w:r>
      <w:r w:rsidRPr="005146CC">
        <w:rPr>
          <w:rFonts w:asciiTheme="majorBidi" w:hAnsiTheme="majorBidi" w:cstheme="majorBidi"/>
          <w:vertAlign w:val="subscript"/>
        </w:rPr>
        <w:t>dég</w:t>
      </w:r>
      <w:r w:rsidRPr="005146CC">
        <w:rPr>
          <w:rFonts w:asciiTheme="majorBidi" w:hAnsiTheme="majorBidi" w:cstheme="majorBidi"/>
        </w:rPr>
        <w:t>(%), DBO</w:t>
      </w:r>
      <w:r w:rsidRPr="005146CC">
        <w:rPr>
          <w:rFonts w:asciiTheme="majorBidi" w:hAnsiTheme="majorBidi" w:cstheme="majorBidi"/>
          <w:vertAlign w:val="subscript"/>
        </w:rPr>
        <w:t>5</w:t>
      </w:r>
      <w:r w:rsidRPr="005146CC">
        <w:rPr>
          <w:rFonts w:asciiTheme="majorBidi" w:hAnsiTheme="majorBidi" w:cstheme="majorBidi"/>
        </w:rPr>
        <w:t>/DCO et le rapport COD « COD</w:t>
      </w:r>
      <w:r w:rsidRPr="005146CC">
        <w:rPr>
          <w:rFonts w:asciiTheme="majorBidi" w:hAnsiTheme="majorBidi" w:cstheme="majorBidi"/>
          <w:vertAlign w:val="subscript"/>
        </w:rPr>
        <w:t>dég</w:t>
      </w:r>
      <w:r w:rsidRPr="005146CC">
        <w:rPr>
          <w:rFonts w:asciiTheme="majorBidi" w:hAnsiTheme="majorBidi" w:cstheme="majorBidi"/>
        </w:rPr>
        <w:t>(%) »</w:t>
      </w:r>
    </w:p>
    <w:p w:rsidR="005146CC" w:rsidRPr="005146CC" w:rsidRDefault="005146CC" w:rsidP="005146CC">
      <w:pPr>
        <w:autoSpaceDE w:val="0"/>
        <w:autoSpaceDN w:val="0"/>
        <w:adjustRightInd w:val="0"/>
        <w:spacing w:after="0"/>
        <w:jc w:val="both"/>
        <w:rPr>
          <w:rFonts w:asciiTheme="majorBidi" w:hAnsiTheme="majorBidi" w:cstheme="majorBidi"/>
        </w:rPr>
      </w:pPr>
    </w:p>
    <w:tbl>
      <w:tblPr>
        <w:tblStyle w:val="Listeclaire-Accent11"/>
        <w:tblW w:w="0" w:type="auto"/>
        <w:jc w:val="center"/>
        <w:tblInd w:w="-381" w:type="dxa"/>
        <w:tblBorders>
          <w:insideH w:val="single" w:sz="8" w:space="0" w:color="4F81BD" w:themeColor="accent1"/>
          <w:insideV w:val="single" w:sz="8" w:space="0" w:color="4F81BD" w:themeColor="accent1"/>
        </w:tblBorders>
        <w:tblLook w:val="04A0" w:firstRow="1" w:lastRow="0" w:firstColumn="1" w:lastColumn="0" w:noHBand="0" w:noVBand="1"/>
      </w:tblPr>
      <w:tblGrid>
        <w:gridCol w:w="2418"/>
        <w:gridCol w:w="2027"/>
        <w:gridCol w:w="2027"/>
        <w:gridCol w:w="2027"/>
      </w:tblGrid>
      <w:tr w:rsidR="00DA3ADF" w:rsidRPr="00A60D67" w:rsidTr="006D1AB7">
        <w:trPr>
          <w:cnfStyle w:val="100000000000" w:firstRow="1" w:lastRow="0" w:firstColumn="0" w:lastColumn="0" w:oddVBand="0" w:evenVBand="0" w:oddHBand="0" w:evenHBand="0" w:firstRowFirstColumn="0" w:firstRowLastColumn="0" w:lastRowFirstColumn="0" w:lastRowLastColumn="0"/>
          <w:trHeight w:val="252"/>
          <w:jc w:val="center"/>
        </w:trPr>
        <w:tc>
          <w:tcPr>
            <w:cnfStyle w:val="001000000000" w:firstRow="0" w:lastRow="0" w:firstColumn="1" w:lastColumn="0" w:oddVBand="0" w:evenVBand="0" w:oddHBand="0" w:evenHBand="0" w:firstRowFirstColumn="0" w:firstRowLastColumn="0" w:lastRowFirstColumn="0" w:lastRowLastColumn="0"/>
            <w:tcW w:w="2418" w:type="dxa"/>
          </w:tcPr>
          <w:p w:rsidR="00D7476F" w:rsidRPr="0090340B" w:rsidRDefault="00D7476F" w:rsidP="006D1AB7">
            <w:pPr>
              <w:tabs>
                <w:tab w:val="left" w:pos="720"/>
                <w:tab w:val="left" w:pos="2355"/>
              </w:tabs>
              <w:jc w:val="center"/>
              <w:rPr>
                <w:rFonts w:asciiTheme="majorBidi" w:hAnsiTheme="majorBidi" w:cstheme="majorBidi"/>
                <w:sz w:val="20"/>
                <w:szCs w:val="20"/>
              </w:rPr>
            </w:pPr>
            <w:r w:rsidRPr="0090340B">
              <w:rPr>
                <w:rFonts w:asciiTheme="majorBidi" w:hAnsiTheme="majorBidi" w:cstheme="majorBidi"/>
                <w:sz w:val="20"/>
                <w:szCs w:val="20"/>
              </w:rPr>
              <w:t xml:space="preserve">antibiotiques </w:t>
            </w:r>
            <w:r w:rsidR="00513DBE" w:rsidRPr="0090340B">
              <w:rPr>
                <w:rFonts w:asciiTheme="majorBidi" w:hAnsiTheme="majorBidi" w:cstheme="majorBidi"/>
                <w:sz w:val="20"/>
                <w:szCs w:val="20"/>
              </w:rPr>
              <w:t>(</w:t>
            </w:r>
            <w:r w:rsidRPr="0090340B">
              <w:rPr>
                <w:rFonts w:asciiTheme="majorBidi" w:hAnsiTheme="majorBidi" w:cstheme="majorBidi"/>
                <w:sz w:val="20"/>
                <w:szCs w:val="20"/>
              </w:rPr>
              <w:t>mg /l</w:t>
            </w:r>
            <w:r w:rsidR="00513DBE" w:rsidRPr="0090340B">
              <w:rPr>
                <w:rFonts w:asciiTheme="majorBidi" w:hAnsiTheme="majorBidi" w:cstheme="majorBidi"/>
                <w:sz w:val="20"/>
                <w:szCs w:val="20"/>
              </w:rPr>
              <w:t>)</w:t>
            </w:r>
          </w:p>
        </w:tc>
        <w:tc>
          <w:tcPr>
            <w:tcW w:w="2027" w:type="dxa"/>
          </w:tcPr>
          <w:p w:rsidR="00D82799" w:rsidRPr="0090340B" w:rsidRDefault="00D7476F" w:rsidP="006D1AB7">
            <w:pPr>
              <w:tabs>
                <w:tab w:val="left" w:pos="720"/>
                <w:tab w:val="left" w:pos="2355"/>
              </w:tabs>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DCO</w:t>
            </w:r>
            <w:r w:rsidR="00513DBE" w:rsidRPr="0090340B">
              <w:rPr>
                <w:rFonts w:asciiTheme="majorBidi" w:hAnsiTheme="majorBidi" w:cstheme="majorBidi"/>
                <w:sz w:val="20"/>
                <w:szCs w:val="20"/>
                <w:vertAlign w:val="subscript"/>
              </w:rPr>
              <w:t xml:space="preserve">dég </w:t>
            </w:r>
            <w:r w:rsidR="00513DBE" w:rsidRPr="0090340B">
              <w:rPr>
                <w:rFonts w:asciiTheme="majorBidi" w:hAnsiTheme="majorBidi" w:cstheme="majorBidi"/>
                <w:sz w:val="20"/>
                <w:szCs w:val="20"/>
              </w:rPr>
              <w:t>(</w:t>
            </w:r>
            <w:r w:rsidRPr="0090340B">
              <w:rPr>
                <w:rFonts w:asciiTheme="majorBidi" w:hAnsiTheme="majorBidi" w:cstheme="majorBidi"/>
                <w:sz w:val="20"/>
                <w:szCs w:val="20"/>
              </w:rPr>
              <w:t>%)</w:t>
            </w:r>
          </w:p>
        </w:tc>
        <w:tc>
          <w:tcPr>
            <w:tcW w:w="2027" w:type="dxa"/>
          </w:tcPr>
          <w:p w:rsidR="00D82799" w:rsidRPr="0090340B" w:rsidRDefault="00D7476F" w:rsidP="006D1AB7">
            <w:pPr>
              <w:tabs>
                <w:tab w:val="left" w:pos="720"/>
                <w:tab w:val="left" w:pos="2355"/>
              </w:tabs>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DBO</w:t>
            </w:r>
            <w:r w:rsidRPr="0090340B">
              <w:rPr>
                <w:rFonts w:asciiTheme="majorBidi" w:hAnsiTheme="majorBidi" w:cstheme="majorBidi"/>
                <w:sz w:val="20"/>
                <w:szCs w:val="20"/>
                <w:vertAlign w:val="subscript"/>
              </w:rPr>
              <w:t>5</w:t>
            </w:r>
            <w:r w:rsidRPr="0090340B">
              <w:rPr>
                <w:rFonts w:asciiTheme="majorBidi" w:hAnsiTheme="majorBidi" w:cstheme="majorBidi"/>
                <w:sz w:val="20"/>
                <w:szCs w:val="20"/>
              </w:rPr>
              <w:t>/DCO</w:t>
            </w:r>
          </w:p>
        </w:tc>
        <w:tc>
          <w:tcPr>
            <w:tcW w:w="2027" w:type="dxa"/>
          </w:tcPr>
          <w:p w:rsidR="00D82799" w:rsidRPr="0090340B" w:rsidRDefault="00D7476F" w:rsidP="006D1AB7">
            <w:pPr>
              <w:tabs>
                <w:tab w:val="left" w:pos="720"/>
                <w:tab w:val="left" w:pos="2355"/>
              </w:tabs>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COD</w:t>
            </w:r>
            <w:r w:rsidR="00513DBE" w:rsidRPr="0090340B">
              <w:rPr>
                <w:rFonts w:asciiTheme="majorBidi" w:hAnsiTheme="majorBidi" w:cstheme="majorBidi"/>
                <w:sz w:val="20"/>
                <w:szCs w:val="20"/>
                <w:vertAlign w:val="subscript"/>
              </w:rPr>
              <w:t xml:space="preserve">dég </w:t>
            </w:r>
            <w:r w:rsidRPr="0090340B">
              <w:rPr>
                <w:rFonts w:asciiTheme="majorBidi" w:hAnsiTheme="majorBidi" w:cstheme="majorBidi"/>
                <w:sz w:val="20"/>
                <w:szCs w:val="20"/>
              </w:rPr>
              <w:t>(%)</w:t>
            </w:r>
          </w:p>
        </w:tc>
      </w:tr>
      <w:tr w:rsidR="00DA3ADF" w:rsidRPr="00A60D67" w:rsidTr="006D1AB7">
        <w:trPr>
          <w:cnfStyle w:val="000000100000" w:firstRow="0" w:lastRow="0" w:firstColumn="0" w:lastColumn="0" w:oddVBand="0" w:evenVBand="0" w:oddHBand="1" w:evenHBand="0" w:firstRowFirstColumn="0" w:firstRowLastColumn="0" w:lastRowFirstColumn="0" w:lastRowLastColumn="0"/>
          <w:trHeight w:val="263"/>
          <w:jc w:val="center"/>
        </w:trPr>
        <w:tc>
          <w:tcPr>
            <w:cnfStyle w:val="001000000000" w:firstRow="0" w:lastRow="0" w:firstColumn="1" w:lastColumn="0" w:oddVBand="0" w:evenVBand="0" w:oddHBand="0" w:evenHBand="0" w:firstRowFirstColumn="0" w:firstRowLastColumn="0" w:lastRowFirstColumn="0" w:lastRowLastColumn="0"/>
            <w:tcW w:w="2418" w:type="dxa"/>
          </w:tcPr>
          <w:p w:rsidR="00D82799" w:rsidRPr="0090340B" w:rsidRDefault="00D7476F" w:rsidP="006D1AB7">
            <w:pPr>
              <w:tabs>
                <w:tab w:val="left" w:pos="720"/>
                <w:tab w:val="left" w:pos="2355"/>
              </w:tabs>
              <w:jc w:val="center"/>
              <w:rPr>
                <w:rFonts w:asciiTheme="majorBidi" w:hAnsiTheme="majorBidi" w:cstheme="majorBidi"/>
                <w:sz w:val="20"/>
                <w:szCs w:val="20"/>
              </w:rPr>
            </w:pPr>
            <w:r w:rsidRPr="0090340B">
              <w:rPr>
                <w:rFonts w:asciiTheme="majorBidi" w:hAnsiTheme="majorBidi" w:cstheme="majorBidi"/>
                <w:sz w:val="20"/>
                <w:szCs w:val="20"/>
              </w:rPr>
              <w:t>100</w:t>
            </w:r>
          </w:p>
        </w:tc>
        <w:tc>
          <w:tcPr>
            <w:tcW w:w="2027" w:type="dxa"/>
          </w:tcPr>
          <w:p w:rsidR="00D82799" w:rsidRPr="0090340B" w:rsidRDefault="00D7476F" w:rsidP="006D1AB7">
            <w:pPr>
              <w:tabs>
                <w:tab w:val="left" w:pos="720"/>
                <w:tab w:val="left" w:pos="2355"/>
              </w:tabs>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81,4</w:t>
            </w:r>
          </w:p>
        </w:tc>
        <w:tc>
          <w:tcPr>
            <w:tcW w:w="2027" w:type="dxa"/>
          </w:tcPr>
          <w:p w:rsidR="00D82799" w:rsidRPr="0090340B" w:rsidRDefault="00D7476F" w:rsidP="006D1AB7">
            <w:pPr>
              <w:tabs>
                <w:tab w:val="left" w:pos="720"/>
                <w:tab w:val="left" w:pos="2355"/>
              </w:tabs>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0,37</w:t>
            </w:r>
          </w:p>
        </w:tc>
        <w:tc>
          <w:tcPr>
            <w:tcW w:w="2027" w:type="dxa"/>
          </w:tcPr>
          <w:p w:rsidR="00D82799" w:rsidRPr="0090340B" w:rsidRDefault="00D7476F" w:rsidP="006D1AB7">
            <w:pPr>
              <w:tabs>
                <w:tab w:val="left" w:pos="720"/>
                <w:tab w:val="left" w:pos="2355"/>
              </w:tabs>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54,3</w:t>
            </w:r>
          </w:p>
        </w:tc>
      </w:tr>
      <w:tr w:rsidR="00DA3ADF" w:rsidRPr="00A60D67" w:rsidTr="006D1AB7">
        <w:trPr>
          <w:trHeight w:val="252"/>
          <w:jc w:val="center"/>
        </w:trPr>
        <w:tc>
          <w:tcPr>
            <w:cnfStyle w:val="001000000000" w:firstRow="0" w:lastRow="0" w:firstColumn="1" w:lastColumn="0" w:oddVBand="0" w:evenVBand="0" w:oddHBand="0" w:evenHBand="0" w:firstRowFirstColumn="0" w:firstRowLastColumn="0" w:lastRowFirstColumn="0" w:lastRowLastColumn="0"/>
            <w:tcW w:w="2418" w:type="dxa"/>
          </w:tcPr>
          <w:p w:rsidR="00D82799" w:rsidRPr="0090340B" w:rsidRDefault="00D7476F" w:rsidP="006D1AB7">
            <w:pPr>
              <w:tabs>
                <w:tab w:val="left" w:pos="720"/>
                <w:tab w:val="left" w:pos="2355"/>
              </w:tabs>
              <w:jc w:val="center"/>
              <w:rPr>
                <w:rFonts w:asciiTheme="majorBidi" w:hAnsiTheme="majorBidi" w:cstheme="majorBidi"/>
                <w:sz w:val="20"/>
                <w:szCs w:val="20"/>
              </w:rPr>
            </w:pPr>
            <w:r w:rsidRPr="0090340B">
              <w:rPr>
                <w:rFonts w:asciiTheme="majorBidi" w:hAnsiTheme="majorBidi" w:cstheme="majorBidi"/>
                <w:sz w:val="20"/>
                <w:szCs w:val="20"/>
              </w:rPr>
              <w:t>250</w:t>
            </w:r>
          </w:p>
        </w:tc>
        <w:tc>
          <w:tcPr>
            <w:tcW w:w="2027" w:type="dxa"/>
          </w:tcPr>
          <w:p w:rsidR="00D82799" w:rsidRPr="0090340B" w:rsidRDefault="00D7476F" w:rsidP="006D1AB7">
            <w:pPr>
              <w:tabs>
                <w:tab w:val="left" w:pos="720"/>
                <w:tab w:val="left" w:pos="2355"/>
              </w:tabs>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76,4</w:t>
            </w:r>
          </w:p>
        </w:tc>
        <w:tc>
          <w:tcPr>
            <w:tcW w:w="2027" w:type="dxa"/>
          </w:tcPr>
          <w:p w:rsidR="00D82799" w:rsidRPr="0090340B" w:rsidRDefault="00D7476F" w:rsidP="006D1AB7">
            <w:pPr>
              <w:tabs>
                <w:tab w:val="left" w:pos="720"/>
                <w:tab w:val="left" w:pos="2355"/>
              </w:tabs>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0,36</w:t>
            </w:r>
          </w:p>
        </w:tc>
        <w:tc>
          <w:tcPr>
            <w:tcW w:w="2027" w:type="dxa"/>
          </w:tcPr>
          <w:p w:rsidR="00D82799" w:rsidRPr="0090340B" w:rsidRDefault="00D7476F" w:rsidP="006D1AB7">
            <w:pPr>
              <w:tabs>
                <w:tab w:val="left" w:pos="720"/>
                <w:tab w:val="left" w:pos="2355"/>
              </w:tabs>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43,1</w:t>
            </w:r>
          </w:p>
        </w:tc>
      </w:tr>
      <w:tr w:rsidR="00DA3ADF" w:rsidRPr="00A60D67" w:rsidTr="006D1AB7">
        <w:trPr>
          <w:cnfStyle w:val="000000100000" w:firstRow="0" w:lastRow="0" w:firstColumn="0" w:lastColumn="0" w:oddVBand="0" w:evenVBand="0" w:oddHBand="1" w:evenHBand="0" w:firstRowFirstColumn="0" w:firstRowLastColumn="0" w:lastRowFirstColumn="0" w:lastRowLastColumn="0"/>
          <w:trHeight w:val="263"/>
          <w:jc w:val="center"/>
        </w:trPr>
        <w:tc>
          <w:tcPr>
            <w:cnfStyle w:val="001000000000" w:firstRow="0" w:lastRow="0" w:firstColumn="1" w:lastColumn="0" w:oddVBand="0" w:evenVBand="0" w:oddHBand="0" w:evenHBand="0" w:firstRowFirstColumn="0" w:firstRowLastColumn="0" w:lastRowFirstColumn="0" w:lastRowLastColumn="0"/>
            <w:tcW w:w="2418" w:type="dxa"/>
          </w:tcPr>
          <w:p w:rsidR="00D82799" w:rsidRPr="0090340B" w:rsidRDefault="00D7476F" w:rsidP="006D1AB7">
            <w:pPr>
              <w:tabs>
                <w:tab w:val="left" w:pos="720"/>
                <w:tab w:val="left" w:pos="2355"/>
              </w:tabs>
              <w:jc w:val="center"/>
              <w:rPr>
                <w:rFonts w:asciiTheme="majorBidi" w:hAnsiTheme="majorBidi" w:cstheme="majorBidi"/>
                <w:sz w:val="20"/>
                <w:szCs w:val="20"/>
              </w:rPr>
            </w:pPr>
            <w:r w:rsidRPr="0090340B">
              <w:rPr>
                <w:rFonts w:asciiTheme="majorBidi" w:hAnsiTheme="majorBidi" w:cstheme="majorBidi"/>
                <w:sz w:val="20"/>
                <w:szCs w:val="20"/>
              </w:rPr>
              <w:t>500</w:t>
            </w:r>
          </w:p>
        </w:tc>
        <w:tc>
          <w:tcPr>
            <w:tcW w:w="2027" w:type="dxa"/>
          </w:tcPr>
          <w:p w:rsidR="00D82799" w:rsidRPr="0090340B" w:rsidRDefault="00D7476F" w:rsidP="006D1AB7">
            <w:pPr>
              <w:tabs>
                <w:tab w:val="left" w:pos="720"/>
                <w:tab w:val="left" w:pos="2355"/>
              </w:tabs>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75,6</w:t>
            </w:r>
          </w:p>
        </w:tc>
        <w:tc>
          <w:tcPr>
            <w:tcW w:w="2027" w:type="dxa"/>
          </w:tcPr>
          <w:p w:rsidR="00D82799" w:rsidRPr="0090340B" w:rsidRDefault="00D7476F" w:rsidP="006D1AB7">
            <w:pPr>
              <w:tabs>
                <w:tab w:val="left" w:pos="720"/>
                <w:tab w:val="left" w:pos="2355"/>
              </w:tabs>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0,36</w:t>
            </w:r>
          </w:p>
        </w:tc>
        <w:tc>
          <w:tcPr>
            <w:tcW w:w="2027" w:type="dxa"/>
          </w:tcPr>
          <w:p w:rsidR="00D82799" w:rsidRPr="0090340B" w:rsidRDefault="00D7476F" w:rsidP="006D1AB7">
            <w:pPr>
              <w:tabs>
                <w:tab w:val="left" w:pos="720"/>
                <w:tab w:val="left" w:pos="2355"/>
              </w:tabs>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90340B">
              <w:rPr>
                <w:rFonts w:asciiTheme="majorBidi" w:hAnsiTheme="majorBidi" w:cstheme="majorBidi"/>
                <w:sz w:val="20"/>
                <w:szCs w:val="20"/>
              </w:rPr>
              <w:t>47,1</w:t>
            </w:r>
          </w:p>
        </w:tc>
      </w:tr>
    </w:tbl>
    <w:p w:rsidR="00D82799" w:rsidRPr="00A60D67" w:rsidRDefault="00D82799" w:rsidP="001B0009">
      <w:pPr>
        <w:tabs>
          <w:tab w:val="left" w:pos="720"/>
          <w:tab w:val="left" w:pos="2355"/>
        </w:tabs>
        <w:spacing w:after="0" w:line="360" w:lineRule="auto"/>
        <w:jc w:val="both"/>
        <w:rPr>
          <w:rFonts w:asciiTheme="majorBidi" w:hAnsiTheme="majorBidi" w:cstheme="majorBidi"/>
        </w:rPr>
      </w:pPr>
    </w:p>
    <w:p w:rsidR="00DA3ADF" w:rsidRPr="00DA3ADF" w:rsidRDefault="00BD10D4" w:rsidP="00DA3ADF">
      <w:pPr>
        <w:tabs>
          <w:tab w:val="left" w:pos="720"/>
          <w:tab w:val="left" w:pos="2355"/>
        </w:tabs>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F259EC">
        <w:rPr>
          <w:rFonts w:asciiTheme="majorBidi" w:hAnsiTheme="majorBidi" w:cstheme="majorBidi"/>
          <w:sz w:val="24"/>
          <w:szCs w:val="24"/>
        </w:rPr>
        <w:t>Plus que la concentration des antibiotiques est augmenté plus la dégradation en termes de DCO DBO</w:t>
      </w:r>
      <w:r w:rsidR="00F259EC">
        <w:rPr>
          <w:rFonts w:asciiTheme="majorBidi" w:hAnsiTheme="majorBidi" w:cstheme="majorBidi"/>
          <w:sz w:val="24"/>
          <w:szCs w:val="24"/>
          <w:vertAlign w:val="subscript"/>
        </w:rPr>
        <w:t>5</w:t>
      </w:r>
      <w:r w:rsidR="00F259EC">
        <w:rPr>
          <w:rFonts w:asciiTheme="majorBidi" w:hAnsiTheme="majorBidi" w:cstheme="majorBidi"/>
          <w:sz w:val="24"/>
          <w:szCs w:val="24"/>
        </w:rPr>
        <w:t>/DCO et COD sont diminues.</w:t>
      </w:r>
    </w:p>
    <w:p w:rsidR="00F259EC" w:rsidRPr="00AA6129" w:rsidRDefault="00DA3ADF" w:rsidP="001B0009">
      <w:pPr>
        <w:pStyle w:val="Paragraphedeliste"/>
        <w:numPr>
          <w:ilvl w:val="0"/>
          <w:numId w:val="18"/>
        </w:numPr>
        <w:tabs>
          <w:tab w:val="left" w:pos="720"/>
          <w:tab w:val="left" w:pos="2355"/>
        </w:tabs>
        <w:spacing w:after="0" w:line="360" w:lineRule="auto"/>
        <w:jc w:val="both"/>
        <w:rPr>
          <w:rFonts w:asciiTheme="majorBidi" w:hAnsiTheme="majorBidi" w:cstheme="majorBidi"/>
          <w:b/>
          <w:bCs/>
          <w:i/>
          <w:iCs/>
          <w:sz w:val="24"/>
          <w:szCs w:val="24"/>
        </w:rPr>
      </w:pPr>
      <w:r>
        <w:rPr>
          <w:rFonts w:asciiTheme="majorBidi" w:hAnsiTheme="majorBidi" w:cstheme="majorBidi"/>
          <w:b/>
          <w:bCs/>
          <w:i/>
          <w:iCs/>
          <w:noProof/>
          <w:sz w:val="24"/>
          <w:szCs w:val="24"/>
        </w:rPr>
        <w:drawing>
          <wp:anchor distT="0" distB="0" distL="114300" distR="114300" simplePos="0" relativeHeight="251682816" behindDoc="1" locked="0" layoutInCell="1" allowOverlap="1">
            <wp:simplePos x="0" y="0"/>
            <wp:positionH relativeFrom="margin">
              <wp:posOffset>3873500</wp:posOffset>
            </wp:positionH>
            <wp:positionV relativeFrom="margin">
              <wp:posOffset>2063115</wp:posOffset>
            </wp:positionV>
            <wp:extent cx="2483485" cy="1463040"/>
            <wp:effectExtent l="19050" t="0" r="0" b="0"/>
            <wp:wrapSquare wrapText="bothSides"/>
            <wp:docPr id="271" name="Imag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75"/>
                    <a:srcRect/>
                    <a:stretch>
                      <a:fillRect/>
                    </a:stretch>
                  </pic:blipFill>
                  <pic:spPr bwMode="auto">
                    <a:xfrm>
                      <a:off x="0" y="0"/>
                      <a:ext cx="2483485" cy="1463040"/>
                    </a:xfrm>
                    <a:prstGeom prst="rect">
                      <a:avLst/>
                    </a:prstGeom>
                    <a:noFill/>
                    <a:ln w="9525">
                      <a:noFill/>
                      <a:miter lim="800000"/>
                      <a:headEnd/>
                      <a:tailEnd/>
                    </a:ln>
                  </pic:spPr>
                </pic:pic>
              </a:graphicData>
            </a:graphic>
          </wp:anchor>
        </w:drawing>
      </w:r>
      <w:r w:rsidR="00F259EC" w:rsidRPr="00AA6129">
        <w:rPr>
          <w:rFonts w:asciiTheme="majorBidi" w:hAnsiTheme="majorBidi" w:cstheme="majorBidi"/>
          <w:b/>
          <w:bCs/>
          <w:i/>
          <w:iCs/>
          <w:sz w:val="24"/>
          <w:szCs w:val="24"/>
        </w:rPr>
        <w:t>Dégradation des antibiotiques en solution aqueuse :</w:t>
      </w:r>
    </w:p>
    <w:p w:rsidR="00BD10D4" w:rsidRDefault="00BD10D4" w:rsidP="001B0009">
      <w:pPr>
        <w:tabs>
          <w:tab w:val="left" w:pos="720"/>
          <w:tab w:val="left" w:pos="2355"/>
        </w:tabs>
        <w:spacing w:after="0" w:line="360" w:lineRule="auto"/>
        <w:jc w:val="both"/>
        <w:rPr>
          <w:rFonts w:asciiTheme="majorBidi" w:hAnsiTheme="majorBidi" w:cstheme="majorBidi"/>
          <w:sz w:val="24"/>
          <w:szCs w:val="24"/>
        </w:rPr>
      </w:pPr>
    </w:p>
    <w:p w:rsidR="00F259EC" w:rsidRDefault="00786D91" w:rsidP="001B0009">
      <w:pPr>
        <w:tabs>
          <w:tab w:val="left" w:pos="720"/>
          <w:tab w:val="left" w:pos="2355"/>
        </w:tabs>
        <w:spacing w:after="0" w:line="360" w:lineRule="auto"/>
        <w:jc w:val="both"/>
        <w:rPr>
          <w:rFonts w:asciiTheme="majorBidi" w:hAnsiTheme="majorBidi" w:cstheme="majorBidi"/>
          <w:sz w:val="24"/>
          <w:szCs w:val="24"/>
        </w:rPr>
      </w:pPr>
      <w:r>
        <w:rPr>
          <w:rFonts w:asciiTheme="majorBidi" w:hAnsiTheme="majorBidi" w:cstheme="majorBidi"/>
          <w:sz w:val="24"/>
          <w:szCs w:val="24"/>
        </w:rPr>
        <w:t>Figure .I.</w:t>
      </w:r>
      <w:r w:rsidR="006D1AB7">
        <w:rPr>
          <w:rFonts w:asciiTheme="majorBidi" w:hAnsiTheme="majorBidi" w:cstheme="majorBidi"/>
          <w:sz w:val="24"/>
          <w:szCs w:val="24"/>
        </w:rPr>
        <w:t>10.</w:t>
      </w:r>
      <w:r w:rsidR="006F6BE4">
        <w:rPr>
          <w:rFonts w:asciiTheme="majorBidi" w:hAnsiTheme="majorBidi" w:cstheme="majorBidi"/>
          <w:sz w:val="24"/>
          <w:szCs w:val="24"/>
        </w:rPr>
        <w:t xml:space="preserve"> montre la </w:t>
      </w:r>
      <w:r w:rsidR="00C8270D">
        <w:rPr>
          <w:rFonts w:asciiTheme="majorBidi" w:hAnsiTheme="majorBidi" w:cstheme="majorBidi"/>
          <w:sz w:val="24"/>
          <w:szCs w:val="24"/>
        </w:rPr>
        <w:t>dégradation des antibiotiques (AMX 104mg/l, AMP 105mg/l et CLX 103</w:t>
      </w:r>
      <w:r w:rsidR="006F6BE4">
        <w:rPr>
          <w:rFonts w:asciiTheme="majorBidi" w:hAnsiTheme="majorBidi" w:cstheme="majorBidi"/>
          <w:sz w:val="24"/>
          <w:szCs w:val="24"/>
        </w:rPr>
        <w:t xml:space="preserve">mg/l) en solution </w:t>
      </w:r>
      <w:r w:rsidR="00C8270D">
        <w:rPr>
          <w:rFonts w:asciiTheme="majorBidi" w:hAnsiTheme="majorBidi" w:cstheme="majorBidi"/>
          <w:sz w:val="24"/>
          <w:szCs w:val="24"/>
        </w:rPr>
        <w:t>aqueuse (DCO= 520mg/l, 16,25</w:t>
      </w:r>
      <w:r w:rsidR="006F6BE4">
        <w:rPr>
          <w:rFonts w:asciiTheme="majorBidi" w:hAnsiTheme="majorBidi" w:cstheme="majorBidi"/>
          <w:sz w:val="24"/>
          <w:szCs w:val="24"/>
        </w:rPr>
        <w:t xml:space="preserve">mM) dans les conditions optimales de fonctionnement. </w:t>
      </w:r>
    </w:p>
    <w:p w:rsidR="003066AF" w:rsidRDefault="00C12745" w:rsidP="001B0009">
      <w:pPr>
        <w:tabs>
          <w:tab w:val="left" w:pos="720"/>
          <w:tab w:val="left" w:pos="2355"/>
        </w:tabs>
        <w:spacing w:after="0" w:line="360" w:lineRule="auto"/>
        <w:jc w:val="center"/>
        <w:rPr>
          <w:rFonts w:asciiTheme="majorBidi" w:hAnsiTheme="majorBidi" w:cstheme="majorBidi"/>
          <w:sz w:val="24"/>
          <w:szCs w:val="24"/>
        </w:rPr>
      </w:pPr>
      <w:r>
        <w:rPr>
          <w:noProof/>
        </w:rPr>
        <w:pict>
          <v:shape id="_x0000_s1151" type="#_x0000_t202" style="position:absolute;left:0;text-align:left;margin-left:300.95pt;margin-top:3.3pt;width:189.4pt;height:29.05pt;z-index:251729920" stroked="f">
            <v:textbox style="mso-next-textbox:#_x0000_s1151" inset="0,0,0,0">
              <w:txbxContent>
                <w:p w:rsidR="00C12745" w:rsidRPr="005146CC" w:rsidRDefault="00C12745" w:rsidP="00BD10D4">
                  <w:pPr>
                    <w:tabs>
                      <w:tab w:val="left" w:pos="720"/>
                      <w:tab w:val="left" w:pos="2355"/>
                    </w:tabs>
                    <w:spacing w:after="0" w:line="240" w:lineRule="auto"/>
                    <w:jc w:val="center"/>
                    <w:rPr>
                      <w:rFonts w:asciiTheme="majorBidi" w:hAnsiTheme="majorBidi" w:cstheme="majorBidi"/>
                      <w:sz w:val="20"/>
                      <w:szCs w:val="20"/>
                    </w:rPr>
                  </w:pPr>
                  <w:r w:rsidRPr="005146CC">
                    <w:rPr>
                      <w:rFonts w:asciiTheme="majorBidi" w:hAnsiTheme="majorBidi" w:cstheme="majorBidi"/>
                      <w:b/>
                      <w:bCs/>
                      <w:sz w:val="20"/>
                      <w:szCs w:val="20"/>
                    </w:rPr>
                    <w:t>Figure I.</w:t>
                  </w:r>
                  <w:r w:rsidRPr="005146CC">
                    <w:rPr>
                      <w:rFonts w:asciiTheme="majorBidi" w:hAnsiTheme="majorBidi" w:cstheme="majorBidi"/>
                      <w:b/>
                      <w:bCs/>
                      <w:sz w:val="20"/>
                      <w:szCs w:val="20"/>
                    </w:rPr>
                    <w:fldChar w:fldCharType="begin"/>
                  </w:r>
                  <w:r w:rsidRPr="005146CC">
                    <w:rPr>
                      <w:rFonts w:asciiTheme="majorBidi" w:hAnsiTheme="majorBidi" w:cstheme="majorBidi"/>
                      <w:b/>
                      <w:bCs/>
                      <w:sz w:val="20"/>
                      <w:szCs w:val="20"/>
                    </w:rPr>
                    <w:instrText xml:space="preserve"> SEQ Figure \* ARABIC </w:instrText>
                  </w:r>
                  <w:r w:rsidRPr="005146CC">
                    <w:rPr>
                      <w:rFonts w:asciiTheme="majorBidi" w:hAnsiTheme="majorBidi" w:cstheme="majorBidi"/>
                      <w:b/>
                      <w:bCs/>
                      <w:sz w:val="20"/>
                      <w:szCs w:val="20"/>
                    </w:rPr>
                    <w:fldChar w:fldCharType="separate"/>
                  </w:r>
                  <w:r w:rsidR="0042779C">
                    <w:rPr>
                      <w:rFonts w:asciiTheme="majorBidi" w:hAnsiTheme="majorBidi" w:cstheme="majorBidi"/>
                      <w:b/>
                      <w:bCs/>
                      <w:noProof/>
                      <w:sz w:val="20"/>
                      <w:szCs w:val="20"/>
                    </w:rPr>
                    <w:t>10</w:t>
                  </w:r>
                  <w:r w:rsidRPr="005146CC">
                    <w:rPr>
                      <w:rFonts w:asciiTheme="majorBidi" w:hAnsiTheme="majorBidi" w:cstheme="majorBidi"/>
                      <w:b/>
                      <w:bCs/>
                      <w:sz w:val="20"/>
                      <w:szCs w:val="20"/>
                    </w:rPr>
                    <w:fldChar w:fldCharType="end"/>
                  </w:r>
                  <w:r w:rsidRPr="005146CC">
                    <w:rPr>
                      <w:rFonts w:asciiTheme="majorBidi" w:hAnsiTheme="majorBidi" w:cstheme="majorBidi"/>
                      <w:b/>
                      <w:bCs/>
                      <w:sz w:val="20"/>
                      <w:szCs w:val="20"/>
                    </w:rPr>
                    <w:t>.</w:t>
                  </w:r>
                  <w:r>
                    <w:rPr>
                      <w:rFonts w:asciiTheme="majorBidi" w:hAnsiTheme="majorBidi" w:cstheme="majorBidi"/>
                      <w:sz w:val="20"/>
                      <w:szCs w:val="20"/>
                    </w:rPr>
                    <w:t xml:space="preserve"> La dégradation d’AMX, AMP et </w:t>
                  </w:r>
                  <w:r w:rsidRPr="005146CC">
                    <w:rPr>
                      <w:rFonts w:asciiTheme="majorBidi" w:hAnsiTheme="majorBidi" w:cstheme="majorBidi"/>
                      <w:sz w:val="20"/>
                      <w:szCs w:val="20"/>
                    </w:rPr>
                    <w:t>CLX dans les conditions optimales.</w:t>
                  </w:r>
                </w:p>
              </w:txbxContent>
            </v:textbox>
            <w10:wrap type="square"/>
          </v:shape>
        </w:pict>
      </w:r>
    </w:p>
    <w:p w:rsidR="00691B46" w:rsidRDefault="00691B46" w:rsidP="00BD10D4">
      <w:pPr>
        <w:tabs>
          <w:tab w:val="left" w:pos="720"/>
          <w:tab w:val="left" w:pos="2355"/>
        </w:tabs>
        <w:spacing w:after="0" w:line="360" w:lineRule="auto"/>
        <w:rPr>
          <w:rFonts w:asciiTheme="majorBidi" w:hAnsiTheme="majorBidi" w:cstheme="majorBidi"/>
          <w:sz w:val="24"/>
          <w:szCs w:val="24"/>
        </w:rPr>
      </w:pPr>
    </w:p>
    <w:p w:rsidR="00B97998" w:rsidRDefault="00C8270D" w:rsidP="00DA3ADF">
      <w:pPr>
        <w:tabs>
          <w:tab w:val="left" w:pos="720"/>
          <w:tab w:val="left" w:pos="2355"/>
        </w:tabs>
        <w:spacing w:after="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6F6BE4">
        <w:rPr>
          <w:rFonts w:asciiTheme="majorBidi" w:hAnsiTheme="majorBidi" w:cstheme="majorBidi"/>
          <w:sz w:val="24"/>
          <w:szCs w:val="24"/>
        </w:rPr>
        <w:t>La dégradation est complète de tous les antibiotiques</w:t>
      </w:r>
      <w:r w:rsidR="00F42BF8">
        <w:rPr>
          <w:rFonts w:asciiTheme="majorBidi" w:hAnsiTheme="majorBidi" w:cstheme="majorBidi"/>
          <w:sz w:val="24"/>
          <w:szCs w:val="24"/>
        </w:rPr>
        <w:t xml:space="preserve"> au bout de 2 m</w:t>
      </w:r>
      <w:r w:rsidR="00887615">
        <w:rPr>
          <w:rFonts w:asciiTheme="majorBidi" w:hAnsiTheme="majorBidi" w:cstheme="majorBidi"/>
          <w:sz w:val="24"/>
          <w:szCs w:val="24"/>
        </w:rPr>
        <w:t>n. Les résultats sont en accord</w:t>
      </w:r>
      <w:r w:rsidR="00574E6A">
        <w:rPr>
          <w:rFonts w:asciiTheme="majorBidi" w:hAnsiTheme="majorBidi" w:cstheme="majorBidi"/>
          <w:sz w:val="24"/>
          <w:szCs w:val="24"/>
        </w:rPr>
        <w:t xml:space="preserve"> bien avec celle rapportée par T</w:t>
      </w:r>
      <w:r w:rsidR="00887615">
        <w:rPr>
          <w:rFonts w:asciiTheme="majorBidi" w:hAnsiTheme="majorBidi" w:cstheme="majorBidi"/>
          <w:sz w:val="24"/>
          <w:szCs w:val="24"/>
        </w:rPr>
        <w:t>ravo et al</w:t>
      </w:r>
      <w:r w:rsidR="00574E6A" w:rsidRPr="00AA1C5F">
        <w:rPr>
          <w:rFonts w:asciiTheme="majorBidi" w:hAnsiTheme="majorBidi" w:cstheme="majorBidi"/>
          <w:b/>
          <w:bCs/>
          <w:color w:val="548DD4" w:themeColor="text2" w:themeTint="99"/>
          <w:sz w:val="24"/>
          <w:szCs w:val="24"/>
          <w:vertAlign w:val="superscript"/>
        </w:rPr>
        <w:t>[</w:t>
      </w:r>
      <w:r w:rsidR="00DA3ADF">
        <w:rPr>
          <w:rFonts w:asciiTheme="majorBidi" w:hAnsiTheme="majorBidi" w:cstheme="majorBidi"/>
          <w:b/>
          <w:bCs/>
          <w:color w:val="548DD4" w:themeColor="text2" w:themeTint="99"/>
          <w:sz w:val="24"/>
          <w:szCs w:val="24"/>
          <w:vertAlign w:val="superscript"/>
        </w:rPr>
        <w:t>47</w:t>
      </w:r>
      <w:r w:rsidR="00574E6A" w:rsidRPr="00AA1C5F">
        <w:rPr>
          <w:rFonts w:asciiTheme="majorBidi" w:hAnsiTheme="majorBidi" w:cstheme="majorBidi"/>
          <w:b/>
          <w:bCs/>
          <w:color w:val="548DD4" w:themeColor="text2" w:themeTint="99"/>
          <w:sz w:val="24"/>
          <w:szCs w:val="24"/>
          <w:vertAlign w:val="superscript"/>
        </w:rPr>
        <w:t>]</w:t>
      </w:r>
      <w:r w:rsidR="005622EB">
        <w:rPr>
          <w:rFonts w:asciiTheme="majorBidi" w:hAnsiTheme="majorBidi" w:cstheme="majorBidi"/>
          <w:sz w:val="24"/>
          <w:szCs w:val="24"/>
        </w:rPr>
        <w:t xml:space="preserve">. </w:t>
      </w:r>
      <w:r w:rsidR="00887615">
        <w:rPr>
          <w:rFonts w:asciiTheme="majorBidi" w:hAnsiTheme="majorBidi" w:cstheme="majorBidi"/>
          <w:sz w:val="24"/>
          <w:szCs w:val="24"/>
        </w:rPr>
        <w:t xml:space="preserve">La minéralisation du carbone organique et des composés azotes sont </w:t>
      </w:r>
      <w:r w:rsidR="005622EB">
        <w:rPr>
          <w:rFonts w:asciiTheme="majorBidi" w:hAnsiTheme="majorBidi" w:cstheme="majorBidi"/>
          <w:sz w:val="24"/>
          <w:szCs w:val="24"/>
        </w:rPr>
        <w:t>vérifié</w:t>
      </w:r>
      <w:r w:rsidR="00887615">
        <w:rPr>
          <w:rFonts w:asciiTheme="majorBidi" w:hAnsiTheme="majorBidi" w:cstheme="majorBidi"/>
          <w:sz w:val="24"/>
          <w:szCs w:val="24"/>
        </w:rPr>
        <w:t xml:space="preserve"> par les résultats présentés </w:t>
      </w:r>
      <w:r w:rsidR="00DD401E">
        <w:rPr>
          <w:rFonts w:asciiTheme="majorBidi" w:hAnsiTheme="majorBidi" w:cstheme="majorBidi"/>
          <w:sz w:val="24"/>
          <w:szCs w:val="24"/>
        </w:rPr>
        <w:t xml:space="preserve">dans la figure </w:t>
      </w:r>
      <w:r w:rsidR="006D1AB7">
        <w:rPr>
          <w:rFonts w:asciiTheme="majorBidi" w:hAnsiTheme="majorBidi" w:cstheme="majorBidi"/>
          <w:sz w:val="24"/>
          <w:szCs w:val="24"/>
        </w:rPr>
        <w:t>I.11</w:t>
      </w:r>
      <w:r w:rsidR="005622EB" w:rsidRPr="005E646E">
        <w:rPr>
          <w:rFonts w:asciiTheme="majorBidi" w:hAnsiTheme="majorBidi" w:cstheme="majorBidi"/>
          <w:sz w:val="24"/>
          <w:szCs w:val="24"/>
        </w:rPr>
        <w:t>.</w:t>
      </w:r>
      <w:r w:rsidR="00DD401E">
        <w:rPr>
          <w:rFonts w:asciiTheme="majorBidi" w:hAnsiTheme="majorBidi" w:cstheme="majorBidi"/>
          <w:sz w:val="24"/>
          <w:szCs w:val="24"/>
        </w:rPr>
        <w:t xml:space="preserve"> et</w:t>
      </w:r>
      <w:r w:rsidR="00DD401E" w:rsidRPr="005E646E">
        <w:rPr>
          <w:rFonts w:asciiTheme="majorBidi" w:hAnsiTheme="majorBidi" w:cstheme="majorBidi"/>
          <w:sz w:val="24"/>
          <w:szCs w:val="24"/>
        </w:rPr>
        <w:t xml:space="preserve"> </w:t>
      </w:r>
      <w:r w:rsidR="006D1AB7">
        <w:rPr>
          <w:rFonts w:asciiTheme="majorBidi" w:hAnsiTheme="majorBidi" w:cstheme="majorBidi"/>
          <w:sz w:val="24"/>
          <w:szCs w:val="24"/>
        </w:rPr>
        <w:t>I.12</w:t>
      </w:r>
      <w:r w:rsidR="005622EB" w:rsidRPr="005E646E">
        <w:rPr>
          <w:rFonts w:asciiTheme="majorBidi" w:hAnsiTheme="majorBidi" w:cstheme="majorBidi"/>
          <w:sz w:val="24"/>
          <w:szCs w:val="24"/>
        </w:rPr>
        <w:t>.</w:t>
      </w:r>
      <w:r w:rsidR="00155670">
        <w:rPr>
          <w:rFonts w:asciiTheme="majorBidi" w:hAnsiTheme="majorBidi" w:cstheme="majorBidi"/>
          <w:sz w:val="24"/>
          <w:szCs w:val="24"/>
        </w:rPr>
        <w:t xml:space="preserve"> L</w:t>
      </w:r>
      <w:r w:rsidR="00DD401E">
        <w:rPr>
          <w:rFonts w:asciiTheme="majorBidi" w:hAnsiTheme="majorBidi" w:cstheme="majorBidi"/>
          <w:sz w:val="24"/>
          <w:szCs w:val="24"/>
        </w:rPr>
        <w:t>a dégradation de DCO  a</w:t>
      </w:r>
      <w:r w:rsidR="00155670">
        <w:rPr>
          <w:rFonts w:asciiTheme="majorBidi" w:hAnsiTheme="majorBidi" w:cstheme="majorBidi"/>
          <w:sz w:val="24"/>
          <w:szCs w:val="24"/>
        </w:rPr>
        <w:t>ugmente de 31,2 % à 54,3%, l</w:t>
      </w:r>
      <w:r w:rsidR="00DD401E">
        <w:rPr>
          <w:rFonts w:asciiTheme="majorBidi" w:hAnsiTheme="majorBidi" w:cstheme="majorBidi"/>
          <w:sz w:val="24"/>
          <w:szCs w:val="24"/>
        </w:rPr>
        <w:t>a concentration d’ammoniac (NH</w:t>
      </w:r>
      <w:r w:rsidR="00DD401E" w:rsidRPr="00155670">
        <w:rPr>
          <w:rFonts w:asciiTheme="majorBidi" w:hAnsiTheme="majorBidi" w:cstheme="majorBidi"/>
          <w:sz w:val="24"/>
          <w:szCs w:val="24"/>
          <w:vertAlign w:val="subscript"/>
        </w:rPr>
        <w:t>3</w:t>
      </w:r>
      <w:r w:rsidR="00DD401E">
        <w:rPr>
          <w:rFonts w:asciiTheme="majorBidi" w:hAnsiTheme="majorBidi" w:cstheme="majorBidi"/>
          <w:sz w:val="24"/>
          <w:szCs w:val="24"/>
        </w:rPr>
        <w:t>) de 8 à 13mg/l</w:t>
      </w:r>
      <w:r w:rsidR="005622EB">
        <w:rPr>
          <w:rFonts w:asciiTheme="majorBidi" w:hAnsiTheme="majorBidi" w:cstheme="majorBidi"/>
          <w:sz w:val="24"/>
          <w:szCs w:val="24"/>
        </w:rPr>
        <w:t>.</w:t>
      </w:r>
    </w:p>
    <w:p w:rsidR="00B97998" w:rsidRDefault="00DA3ADF" w:rsidP="001B0009">
      <w:pPr>
        <w:tabs>
          <w:tab w:val="left" w:pos="720"/>
          <w:tab w:val="left" w:pos="2355"/>
        </w:tabs>
        <w:spacing w:after="0" w:line="360" w:lineRule="auto"/>
        <w:jc w:val="both"/>
        <w:rPr>
          <w:rFonts w:asciiTheme="majorBidi" w:hAnsiTheme="majorBidi" w:cstheme="majorBidi"/>
          <w:sz w:val="24"/>
          <w:szCs w:val="24"/>
        </w:rPr>
      </w:pPr>
      <w:r>
        <w:rPr>
          <w:noProof/>
        </w:rPr>
        <w:drawing>
          <wp:anchor distT="0" distB="0" distL="114300" distR="114300" simplePos="0" relativeHeight="251731968" behindDoc="0" locked="0" layoutInCell="1" allowOverlap="1">
            <wp:simplePos x="0" y="0"/>
            <wp:positionH relativeFrom="margin">
              <wp:posOffset>3613150</wp:posOffset>
            </wp:positionH>
            <wp:positionV relativeFrom="margin">
              <wp:posOffset>5267960</wp:posOffset>
            </wp:positionV>
            <wp:extent cx="2406015" cy="1356995"/>
            <wp:effectExtent l="19050" t="0" r="0" b="0"/>
            <wp:wrapSquare wrapText="bothSides"/>
            <wp:docPr id="274" name="Imag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76"/>
                    <a:srcRect/>
                    <a:stretch>
                      <a:fillRect/>
                    </a:stretch>
                  </pic:blipFill>
                  <pic:spPr bwMode="auto">
                    <a:xfrm>
                      <a:off x="0" y="0"/>
                      <a:ext cx="2406015" cy="1356995"/>
                    </a:xfrm>
                    <a:prstGeom prst="rect">
                      <a:avLst/>
                    </a:prstGeom>
                    <a:noFill/>
                    <a:ln w="9525">
                      <a:noFill/>
                      <a:miter lim="800000"/>
                      <a:headEnd/>
                      <a:tailEnd/>
                    </a:ln>
                  </pic:spPr>
                </pic:pic>
              </a:graphicData>
            </a:graphic>
          </wp:anchor>
        </w:drawing>
      </w:r>
      <w:r>
        <w:rPr>
          <w:noProof/>
        </w:rPr>
        <w:drawing>
          <wp:anchor distT="0" distB="0" distL="114300" distR="114300" simplePos="0" relativeHeight="251730944" behindDoc="0" locked="0" layoutInCell="1" allowOverlap="1">
            <wp:simplePos x="0" y="0"/>
            <wp:positionH relativeFrom="margin">
              <wp:posOffset>215900</wp:posOffset>
            </wp:positionH>
            <wp:positionV relativeFrom="margin">
              <wp:posOffset>5267960</wp:posOffset>
            </wp:positionV>
            <wp:extent cx="2505710" cy="1356995"/>
            <wp:effectExtent l="19050" t="0" r="8890" b="0"/>
            <wp:wrapSquare wrapText="bothSides"/>
            <wp:docPr id="273" name="Imag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77"/>
                    <a:srcRect/>
                    <a:stretch>
                      <a:fillRect/>
                    </a:stretch>
                  </pic:blipFill>
                  <pic:spPr bwMode="auto">
                    <a:xfrm>
                      <a:off x="0" y="0"/>
                      <a:ext cx="2505710" cy="1356995"/>
                    </a:xfrm>
                    <a:prstGeom prst="rect">
                      <a:avLst/>
                    </a:prstGeom>
                    <a:noFill/>
                    <a:ln w="9525">
                      <a:noFill/>
                      <a:miter lim="800000"/>
                      <a:headEnd/>
                      <a:tailEnd/>
                    </a:ln>
                  </pic:spPr>
                </pic:pic>
              </a:graphicData>
            </a:graphic>
          </wp:anchor>
        </w:drawing>
      </w:r>
      <w:r w:rsidR="00B97998" w:rsidRPr="00B97998">
        <w:rPr>
          <w:rFonts w:asciiTheme="majorBidi" w:hAnsiTheme="majorBidi" w:cstheme="majorBidi"/>
          <w:sz w:val="24"/>
          <w:szCs w:val="24"/>
        </w:rPr>
        <w:t xml:space="preserve"> </w:t>
      </w:r>
      <w:r w:rsidR="00B97998">
        <w:rPr>
          <w:rFonts w:asciiTheme="majorBidi" w:hAnsiTheme="majorBidi" w:cstheme="majorBidi"/>
          <w:sz w:val="24"/>
          <w:szCs w:val="24"/>
        </w:rPr>
        <w:t xml:space="preserve">      </w:t>
      </w:r>
      <w:r w:rsidR="003066AF">
        <w:rPr>
          <w:rFonts w:asciiTheme="majorBidi" w:hAnsiTheme="majorBidi" w:cstheme="majorBidi"/>
          <w:sz w:val="24"/>
          <w:szCs w:val="24"/>
        </w:rPr>
        <w:t xml:space="preserve"> </w:t>
      </w:r>
      <w:r w:rsidR="005E1EE4">
        <w:rPr>
          <w:rFonts w:asciiTheme="majorBidi" w:hAnsiTheme="majorBidi" w:cstheme="majorBidi"/>
          <w:sz w:val="24"/>
          <w:szCs w:val="24"/>
        </w:rPr>
        <w:t xml:space="preserve">         </w:t>
      </w:r>
      <w:r w:rsidR="003066AF">
        <w:rPr>
          <w:rFonts w:asciiTheme="majorBidi" w:hAnsiTheme="majorBidi" w:cstheme="majorBidi"/>
          <w:sz w:val="24"/>
          <w:szCs w:val="24"/>
        </w:rPr>
        <w:t xml:space="preserve">   </w:t>
      </w:r>
      <w:r w:rsidR="00B97998">
        <w:rPr>
          <w:rFonts w:asciiTheme="majorBidi" w:hAnsiTheme="majorBidi" w:cstheme="majorBidi"/>
          <w:sz w:val="24"/>
          <w:szCs w:val="24"/>
        </w:rPr>
        <w:t xml:space="preserve">   </w:t>
      </w:r>
    </w:p>
    <w:p w:rsidR="00BD10D4" w:rsidRDefault="00BD10D4" w:rsidP="001B0009">
      <w:pPr>
        <w:tabs>
          <w:tab w:val="left" w:pos="720"/>
          <w:tab w:val="left" w:pos="2355"/>
        </w:tabs>
        <w:spacing w:after="0" w:line="360" w:lineRule="auto"/>
        <w:rPr>
          <w:rFonts w:asciiTheme="majorBidi" w:hAnsiTheme="majorBidi" w:cstheme="majorBidi"/>
          <w:b/>
          <w:bCs/>
        </w:rPr>
      </w:pPr>
    </w:p>
    <w:p w:rsidR="00BD10D4" w:rsidRDefault="00BD10D4" w:rsidP="001B0009">
      <w:pPr>
        <w:tabs>
          <w:tab w:val="left" w:pos="720"/>
          <w:tab w:val="left" w:pos="2355"/>
        </w:tabs>
        <w:spacing w:after="0" w:line="360" w:lineRule="auto"/>
        <w:rPr>
          <w:rFonts w:asciiTheme="majorBidi" w:hAnsiTheme="majorBidi" w:cstheme="majorBidi"/>
          <w:b/>
          <w:bCs/>
        </w:rPr>
      </w:pPr>
    </w:p>
    <w:p w:rsidR="00BD10D4" w:rsidRDefault="00BD10D4" w:rsidP="001B0009">
      <w:pPr>
        <w:tabs>
          <w:tab w:val="left" w:pos="720"/>
          <w:tab w:val="left" w:pos="2355"/>
        </w:tabs>
        <w:spacing w:after="0" w:line="360" w:lineRule="auto"/>
        <w:rPr>
          <w:rFonts w:asciiTheme="majorBidi" w:hAnsiTheme="majorBidi" w:cstheme="majorBidi"/>
          <w:b/>
          <w:bCs/>
        </w:rPr>
      </w:pPr>
    </w:p>
    <w:p w:rsidR="00992071" w:rsidRDefault="00992071" w:rsidP="00DA3ADF">
      <w:pPr>
        <w:tabs>
          <w:tab w:val="left" w:pos="720"/>
          <w:tab w:val="left" w:pos="2355"/>
        </w:tabs>
        <w:spacing w:after="0" w:line="360" w:lineRule="auto"/>
        <w:rPr>
          <w:rFonts w:asciiTheme="majorBidi" w:hAnsiTheme="majorBidi" w:cstheme="majorBidi"/>
          <w:b/>
          <w:bCs/>
        </w:rPr>
      </w:pPr>
    </w:p>
    <w:p w:rsidR="00BD10D4" w:rsidRPr="00992071" w:rsidRDefault="00A826D7" w:rsidP="00BD10D4">
      <w:pPr>
        <w:tabs>
          <w:tab w:val="left" w:pos="720"/>
          <w:tab w:val="left" w:pos="2355"/>
        </w:tabs>
        <w:spacing w:after="0" w:line="360" w:lineRule="auto"/>
        <w:rPr>
          <w:rFonts w:asciiTheme="majorBidi" w:hAnsiTheme="majorBidi" w:cstheme="majorBidi"/>
        </w:rPr>
      </w:pPr>
      <w:r w:rsidRPr="00992071">
        <w:rPr>
          <w:rFonts w:asciiTheme="majorBidi" w:hAnsiTheme="majorBidi" w:cstheme="majorBidi"/>
        </w:rPr>
        <w:t xml:space="preserve">  </w:t>
      </w:r>
      <w:r w:rsidR="005E1EE4" w:rsidRPr="00992071">
        <w:rPr>
          <w:rFonts w:asciiTheme="majorBidi" w:hAnsiTheme="majorBidi" w:cstheme="majorBidi"/>
        </w:rPr>
        <w:t xml:space="preserve">        </w:t>
      </w:r>
      <w:r w:rsidRPr="00992071">
        <w:rPr>
          <w:rFonts w:asciiTheme="majorBidi" w:hAnsiTheme="majorBidi" w:cstheme="majorBidi"/>
        </w:rPr>
        <w:t xml:space="preserve"> </w:t>
      </w:r>
    </w:p>
    <w:p w:rsidR="00DD401E" w:rsidRPr="009B740A" w:rsidRDefault="00C12745" w:rsidP="001B0009">
      <w:pPr>
        <w:tabs>
          <w:tab w:val="left" w:pos="720"/>
          <w:tab w:val="left" w:pos="2355"/>
        </w:tabs>
        <w:spacing w:after="0" w:line="360" w:lineRule="auto"/>
        <w:rPr>
          <w:rFonts w:asciiTheme="majorBidi" w:hAnsiTheme="majorBidi" w:cstheme="majorBidi"/>
        </w:rPr>
      </w:pPr>
      <w:r>
        <w:rPr>
          <w:noProof/>
        </w:rPr>
        <w:pict>
          <v:shape id="_x0000_s1153" type="#_x0000_t202" style="position:absolute;margin-left:260.6pt;margin-top:15.85pt;width:219.15pt;height:50.6pt;z-index:251736064" stroked="f">
            <v:textbox style="mso-fit-shape-to-text:t" inset="0,0,0,0">
              <w:txbxContent>
                <w:p w:rsidR="00C12745" w:rsidRPr="005146CC" w:rsidRDefault="00C12745" w:rsidP="005146CC">
                  <w:pPr>
                    <w:tabs>
                      <w:tab w:val="left" w:pos="720"/>
                      <w:tab w:val="left" w:pos="2355"/>
                    </w:tabs>
                    <w:spacing w:after="0" w:line="240" w:lineRule="auto"/>
                    <w:jc w:val="both"/>
                    <w:rPr>
                      <w:rFonts w:asciiTheme="majorBidi" w:hAnsiTheme="majorBidi" w:cstheme="majorBidi"/>
                    </w:rPr>
                  </w:pPr>
                  <w:r w:rsidRPr="005146CC">
                    <w:rPr>
                      <w:rFonts w:asciiTheme="majorBidi" w:hAnsiTheme="majorBidi" w:cstheme="majorBidi"/>
                      <w:b/>
                      <w:bCs/>
                    </w:rPr>
                    <w:t>Figure I.</w:t>
                  </w:r>
                  <w:r w:rsidRPr="005146CC">
                    <w:rPr>
                      <w:rFonts w:asciiTheme="majorBidi" w:hAnsiTheme="majorBidi" w:cstheme="majorBidi"/>
                      <w:b/>
                      <w:bCs/>
                    </w:rPr>
                    <w:fldChar w:fldCharType="begin"/>
                  </w:r>
                  <w:r w:rsidRPr="005146CC">
                    <w:rPr>
                      <w:rFonts w:asciiTheme="majorBidi" w:hAnsiTheme="majorBidi" w:cstheme="majorBidi"/>
                      <w:b/>
                      <w:bCs/>
                    </w:rPr>
                    <w:instrText xml:space="preserve"> SEQ Figure \* ARABIC </w:instrText>
                  </w:r>
                  <w:r w:rsidRPr="005146CC">
                    <w:rPr>
                      <w:rFonts w:asciiTheme="majorBidi" w:hAnsiTheme="majorBidi" w:cstheme="majorBidi"/>
                      <w:b/>
                      <w:bCs/>
                    </w:rPr>
                    <w:fldChar w:fldCharType="separate"/>
                  </w:r>
                  <w:r w:rsidR="0042779C">
                    <w:rPr>
                      <w:rFonts w:asciiTheme="majorBidi" w:hAnsiTheme="majorBidi" w:cstheme="majorBidi"/>
                      <w:b/>
                      <w:bCs/>
                      <w:noProof/>
                    </w:rPr>
                    <w:t>11</w:t>
                  </w:r>
                  <w:r w:rsidRPr="005146CC">
                    <w:rPr>
                      <w:rFonts w:asciiTheme="majorBidi" w:hAnsiTheme="majorBidi" w:cstheme="majorBidi"/>
                      <w:b/>
                      <w:bCs/>
                    </w:rPr>
                    <w:fldChar w:fldCharType="end"/>
                  </w:r>
                  <w:r w:rsidRPr="005146CC">
                    <w:rPr>
                      <w:rFonts w:asciiTheme="majorBidi" w:hAnsiTheme="majorBidi" w:cstheme="majorBidi"/>
                      <w:b/>
                      <w:bCs/>
                    </w:rPr>
                    <w:t>.</w:t>
                  </w:r>
                  <w:r>
                    <w:rPr>
                      <w:rFonts w:asciiTheme="majorBidi" w:hAnsiTheme="majorBidi" w:cstheme="majorBidi"/>
                    </w:rPr>
                    <w:t xml:space="preserve"> Minéralisation d’AMX, AMP et </w:t>
                  </w:r>
                  <w:r w:rsidRPr="005146CC">
                    <w:rPr>
                      <w:rFonts w:asciiTheme="majorBidi" w:hAnsiTheme="majorBidi" w:cstheme="majorBidi"/>
                    </w:rPr>
                    <w:t>CLX</w:t>
                  </w:r>
                  <w:r>
                    <w:rPr>
                      <w:rFonts w:asciiTheme="majorBidi" w:hAnsiTheme="majorBidi" w:cstheme="majorBidi"/>
                    </w:rPr>
                    <w:t xml:space="preserve"> </w:t>
                  </w:r>
                  <w:r w:rsidRPr="005146CC">
                    <w:rPr>
                      <w:rFonts w:asciiTheme="majorBidi" w:hAnsiTheme="majorBidi" w:cstheme="majorBidi"/>
                    </w:rPr>
                    <w:t>en termes de concentration de NH</w:t>
                  </w:r>
                  <w:r w:rsidRPr="005146CC">
                    <w:rPr>
                      <w:rFonts w:asciiTheme="majorBidi" w:hAnsiTheme="majorBidi" w:cstheme="majorBidi"/>
                      <w:vertAlign w:val="subscript"/>
                    </w:rPr>
                    <w:t>3</w:t>
                  </w:r>
                  <w:r w:rsidRPr="005146CC">
                    <w:rPr>
                      <w:rFonts w:asciiTheme="majorBidi" w:hAnsiTheme="majorBidi" w:cstheme="majorBidi"/>
                      <w:vertAlign w:val="superscript"/>
                    </w:rPr>
                    <w:t xml:space="preserve">- </w:t>
                  </w:r>
                  <w:r w:rsidRPr="005146CC">
                    <w:rPr>
                      <w:rFonts w:asciiTheme="majorBidi" w:hAnsiTheme="majorBidi" w:cstheme="majorBidi"/>
                    </w:rPr>
                    <w:t>et NO</w:t>
                  </w:r>
                  <w:r w:rsidRPr="005146CC">
                    <w:rPr>
                      <w:rFonts w:asciiTheme="majorBidi" w:hAnsiTheme="majorBidi" w:cstheme="majorBidi"/>
                      <w:vertAlign w:val="subscript"/>
                    </w:rPr>
                    <w:t>3</w:t>
                  </w:r>
                  <w:r w:rsidRPr="00AA177B">
                    <w:rPr>
                      <w:rFonts w:asciiTheme="majorBidi" w:hAnsiTheme="majorBidi" w:cstheme="majorBidi"/>
                      <w:vertAlign w:val="superscript"/>
                    </w:rPr>
                    <w:t>.</w:t>
                  </w:r>
                </w:p>
              </w:txbxContent>
            </v:textbox>
            <w10:wrap type="square"/>
          </v:shape>
        </w:pict>
      </w:r>
      <w:r>
        <w:rPr>
          <w:noProof/>
        </w:rPr>
        <w:pict>
          <v:shape id="_x0000_s1152" type="#_x0000_t202" style="position:absolute;margin-left:5.05pt;margin-top:9.3pt;width:214.4pt;height:27.25pt;z-index:251734016" stroked="f">
            <v:textbox inset="0,0,0,0">
              <w:txbxContent>
                <w:p w:rsidR="00C12745" w:rsidRPr="005146CC" w:rsidRDefault="00C12745" w:rsidP="00B8050A">
                  <w:pPr>
                    <w:pStyle w:val="Lgende"/>
                    <w:jc w:val="both"/>
                    <w:rPr>
                      <w:rFonts w:asciiTheme="majorBidi" w:hAnsiTheme="majorBidi" w:cstheme="majorBidi"/>
                      <w:b w:val="0"/>
                      <w:bCs w:val="0"/>
                      <w:noProof/>
                      <w:color w:val="auto"/>
                      <w:sz w:val="32"/>
                      <w:szCs w:val="32"/>
                    </w:rPr>
                  </w:pPr>
                  <w:r w:rsidRPr="005146CC">
                    <w:rPr>
                      <w:rFonts w:asciiTheme="majorBidi" w:hAnsiTheme="majorBidi" w:cstheme="majorBidi"/>
                      <w:color w:val="auto"/>
                      <w:sz w:val="22"/>
                      <w:szCs w:val="22"/>
                    </w:rPr>
                    <w:t>Figure I.</w:t>
                  </w:r>
                  <w:r w:rsidRPr="005146CC">
                    <w:rPr>
                      <w:rFonts w:asciiTheme="majorBidi" w:hAnsiTheme="majorBidi" w:cstheme="majorBidi"/>
                      <w:color w:val="auto"/>
                      <w:sz w:val="22"/>
                      <w:szCs w:val="22"/>
                    </w:rPr>
                    <w:fldChar w:fldCharType="begin"/>
                  </w:r>
                  <w:r w:rsidRPr="005146CC">
                    <w:rPr>
                      <w:rFonts w:asciiTheme="majorBidi" w:hAnsiTheme="majorBidi" w:cstheme="majorBidi"/>
                      <w:color w:val="auto"/>
                      <w:sz w:val="22"/>
                      <w:szCs w:val="22"/>
                    </w:rPr>
                    <w:instrText xml:space="preserve"> SEQ Figure \* ARABIC </w:instrText>
                  </w:r>
                  <w:r w:rsidRPr="005146CC">
                    <w:rPr>
                      <w:rFonts w:asciiTheme="majorBidi" w:hAnsiTheme="majorBidi" w:cstheme="majorBidi"/>
                      <w:color w:val="auto"/>
                      <w:sz w:val="22"/>
                      <w:szCs w:val="22"/>
                    </w:rPr>
                    <w:fldChar w:fldCharType="separate"/>
                  </w:r>
                  <w:r w:rsidR="0042779C">
                    <w:rPr>
                      <w:rFonts w:asciiTheme="majorBidi" w:hAnsiTheme="majorBidi" w:cstheme="majorBidi"/>
                      <w:noProof/>
                      <w:color w:val="auto"/>
                      <w:sz w:val="22"/>
                      <w:szCs w:val="22"/>
                    </w:rPr>
                    <w:t>12</w:t>
                  </w:r>
                  <w:r w:rsidRPr="005146CC">
                    <w:rPr>
                      <w:rFonts w:asciiTheme="majorBidi" w:hAnsiTheme="majorBidi" w:cstheme="majorBidi"/>
                      <w:color w:val="auto"/>
                      <w:sz w:val="22"/>
                      <w:szCs w:val="22"/>
                    </w:rPr>
                    <w:fldChar w:fldCharType="end"/>
                  </w:r>
                  <w:r w:rsidRPr="005146CC">
                    <w:rPr>
                      <w:rFonts w:asciiTheme="majorBidi" w:hAnsiTheme="majorBidi" w:cstheme="majorBidi"/>
                      <w:color w:val="auto"/>
                      <w:sz w:val="22"/>
                      <w:szCs w:val="22"/>
                    </w:rPr>
                    <w:t>.</w:t>
                  </w:r>
                  <w:r w:rsidRPr="005146CC">
                    <w:rPr>
                      <w:rFonts w:asciiTheme="majorBidi" w:hAnsiTheme="majorBidi" w:cstheme="majorBidi"/>
                      <w:b w:val="0"/>
                      <w:bCs w:val="0"/>
                      <w:color w:val="auto"/>
                      <w:sz w:val="22"/>
                      <w:szCs w:val="22"/>
                    </w:rPr>
                    <w:t xml:space="preserve"> Minéralisation d’AMX, AMP et CLX</w:t>
                  </w:r>
                  <w:r>
                    <w:rPr>
                      <w:rFonts w:asciiTheme="majorBidi" w:hAnsiTheme="majorBidi" w:cstheme="majorBidi"/>
                      <w:b w:val="0"/>
                      <w:bCs w:val="0"/>
                      <w:color w:val="auto"/>
                      <w:sz w:val="22"/>
                      <w:szCs w:val="22"/>
                    </w:rPr>
                    <w:t xml:space="preserve"> </w:t>
                  </w:r>
                  <w:r w:rsidRPr="005146CC">
                    <w:rPr>
                      <w:rFonts w:asciiTheme="majorBidi" w:hAnsiTheme="majorBidi" w:cstheme="majorBidi"/>
                      <w:b w:val="0"/>
                      <w:bCs w:val="0"/>
                      <w:color w:val="auto"/>
                      <w:sz w:val="22"/>
                      <w:szCs w:val="22"/>
                    </w:rPr>
                    <w:t>(DCO, DCO</w:t>
                  </w:r>
                  <w:r w:rsidRPr="005146CC">
                    <w:rPr>
                      <w:rFonts w:asciiTheme="majorBidi" w:hAnsiTheme="majorBidi" w:cstheme="majorBidi"/>
                      <w:b w:val="0"/>
                      <w:bCs w:val="0"/>
                      <w:color w:val="auto"/>
                      <w:sz w:val="22"/>
                      <w:szCs w:val="22"/>
                      <w:vertAlign w:val="subscript"/>
                    </w:rPr>
                    <w:t>dég</w:t>
                  </w:r>
                  <w:r w:rsidRPr="005146CC">
                    <w:rPr>
                      <w:rFonts w:asciiTheme="majorBidi" w:hAnsiTheme="majorBidi" w:cstheme="majorBidi"/>
                      <w:b w:val="0"/>
                      <w:bCs w:val="0"/>
                      <w:color w:val="auto"/>
                      <w:sz w:val="22"/>
                      <w:szCs w:val="22"/>
                    </w:rPr>
                    <w:t>(%)) en fonction de temps.</w:t>
                  </w:r>
                </w:p>
              </w:txbxContent>
            </v:textbox>
            <w10:wrap type="square"/>
          </v:shape>
        </w:pict>
      </w:r>
      <w:r w:rsidR="00014C5E" w:rsidRPr="00A826D7">
        <w:rPr>
          <w:rFonts w:asciiTheme="majorBidi" w:hAnsiTheme="majorBidi" w:cstheme="majorBidi"/>
          <w:b/>
          <w:bCs/>
        </w:rPr>
        <w:t xml:space="preserve">                                        </w:t>
      </w:r>
    </w:p>
    <w:p w:rsidR="00BD10D4" w:rsidRDefault="00BD10D4" w:rsidP="001B0009">
      <w:pPr>
        <w:autoSpaceDE w:val="0"/>
        <w:autoSpaceDN w:val="0"/>
        <w:adjustRightInd w:val="0"/>
        <w:spacing w:after="0" w:line="360" w:lineRule="auto"/>
        <w:jc w:val="both"/>
        <w:rPr>
          <w:rFonts w:asciiTheme="majorBidi" w:hAnsiTheme="majorBidi" w:cstheme="majorBidi"/>
          <w:b/>
          <w:bCs/>
          <w:i/>
          <w:iCs/>
          <w:color w:val="000000" w:themeColor="text1"/>
          <w:sz w:val="24"/>
          <w:szCs w:val="24"/>
        </w:rPr>
      </w:pPr>
    </w:p>
    <w:p w:rsidR="00992071" w:rsidRDefault="00992071" w:rsidP="001B0009">
      <w:pPr>
        <w:autoSpaceDE w:val="0"/>
        <w:autoSpaceDN w:val="0"/>
        <w:adjustRightInd w:val="0"/>
        <w:spacing w:after="0" w:line="360" w:lineRule="auto"/>
        <w:jc w:val="both"/>
        <w:rPr>
          <w:rFonts w:asciiTheme="majorBidi" w:hAnsiTheme="majorBidi" w:cstheme="majorBidi"/>
          <w:b/>
          <w:bCs/>
          <w:i/>
          <w:iCs/>
          <w:color w:val="000000" w:themeColor="text1"/>
          <w:sz w:val="24"/>
          <w:szCs w:val="24"/>
        </w:rPr>
      </w:pPr>
    </w:p>
    <w:p w:rsidR="005146CC" w:rsidRDefault="005146CC" w:rsidP="001B0009">
      <w:pPr>
        <w:autoSpaceDE w:val="0"/>
        <w:autoSpaceDN w:val="0"/>
        <w:adjustRightInd w:val="0"/>
        <w:spacing w:after="0" w:line="360" w:lineRule="auto"/>
        <w:jc w:val="both"/>
        <w:rPr>
          <w:rFonts w:asciiTheme="majorBidi" w:hAnsiTheme="majorBidi" w:cstheme="majorBidi"/>
          <w:b/>
          <w:bCs/>
          <w:i/>
          <w:iCs/>
          <w:color w:val="000000" w:themeColor="text1"/>
          <w:sz w:val="24"/>
          <w:szCs w:val="24"/>
        </w:rPr>
      </w:pPr>
    </w:p>
    <w:p w:rsidR="005146CC" w:rsidRDefault="005146CC" w:rsidP="001B0009">
      <w:pPr>
        <w:autoSpaceDE w:val="0"/>
        <w:autoSpaceDN w:val="0"/>
        <w:adjustRightInd w:val="0"/>
        <w:spacing w:after="0" w:line="360" w:lineRule="auto"/>
        <w:jc w:val="both"/>
        <w:rPr>
          <w:rFonts w:asciiTheme="majorBidi" w:hAnsiTheme="majorBidi" w:cstheme="majorBidi"/>
          <w:b/>
          <w:bCs/>
          <w:i/>
          <w:iCs/>
          <w:color w:val="000000" w:themeColor="text1"/>
          <w:sz w:val="24"/>
          <w:szCs w:val="24"/>
        </w:rPr>
      </w:pPr>
    </w:p>
    <w:p w:rsidR="005146CC" w:rsidRDefault="005146CC" w:rsidP="001B0009">
      <w:pPr>
        <w:autoSpaceDE w:val="0"/>
        <w:autoSpaceDN w:val="0"/>
        <w:adjustRightInd w:val="0"/>
        <w:spacing w:after="0" w:line="360" w:lineRule="auto"/>
        <w:jc w:val="both"/>
        <w:rPr>
          <w:rFonts w:asciiTheme="majorBidi" w:hAnsiTheme="majorBidi" w:cstheme="majorBidi"/>
          <w:b/>
          <w:bCs/>
          <w:i/>
          <w:iCs/>
          <w:color w:val="000000" w:themeColor="text1"/>
          <w:sz w:val="24"/>
          <w:szCs w:val="24"/>
        </w:rPr>
      </w:pPr>
    </w:p>
    <w:p w:rsidR="005146CC" w:rsidRDefault="005146CC" w:rsidP="001B0009">
      <w:pPr>
        <w:autoSpaceDE w:val="0"/>
        <w:autoSpaceDN w:val="0"/>
        <w:adjustRightInd w:val="0"/>
        <w:spacing w:after="0" w:line="360" w:lineRule="auto"/>
        <w:jc w:val="both"/>
        <w:rPr>
          <w:rFonts w:asciiTheme="majorBidi" w:hAnsiTheme="majorBidi" w:cstheme="majorBidi"/>
          <w:b/>
          <w:bCs/>
          <w:i/>
          <w:iCs/>
          <w:color w:val="000000" w:themeColor="text1"/>
          <w:sz w:val="24"/>
          <w:szCs w:val="24"/>
        </w:rPr>
      </w:pPr>
    </w:p>
    <w:p w:rsidR="005146CC" w:rsidRDefault="005146CC" w:rsidP="001B0009">
      <w:pPr>
        <w:autoSpaceDE w:val="0"/>
        <w:autoSpaceDN w:val="0"/>
        <w:adjustRightInd w:val="0"/>
        <w:spacing w:after="0" w:line="360" w:lineRule="auto"/>
        <w:jc w:val="both"/>
        <w:rPr>
          <w:rFonts w:asciiTheme="majorBidi" w:hAnsiTheme="majorBidi" w:cstheme="majorBidi"/>
          <w:b/>
          <w:bCs/>
          <w:i/>
          <w:iCs/>
          <w:color w:val="000000" w:themeColor="text1"/>
          <w:sz w:val="24"/>
          <w:szCs w:val="24"/>
        </w:rPr>
      </w:pPr>
    </w:p>
    <w:p w:rsidR="00991D3B" w:rsidRPr="00467C78" w:rsidRDefault="00991D3B" w:rsidP="001B0009">
      <w:pPr>
        <w:autoSpaceDE w:val="0"/>
        <w:autoSpaceDN w:val="0"/>
        <w:adjustRightInd w:val="0"/>
        <w:spacing w:after="0" w:line="360" w:lineRule="auto"/>
        <w:jc w:val="both"/>
        <w:rPr>
          <w:rFonts w:asciiTheme="majorBidi" w:hAnsiTheme="majorBidi" w:cstheme="majorBidi"/>
          <w:b/>
          <w:bCs/>
          <w:i/>
          <w:iCs/>
          <w:color w:val="000000" w:themeColor="text1"/>
          <w:sz w:val="24"/>
          <w:szCs w:val="24"/>
        </w:rPr>
      </w:pPr>
      <w:r>
        <w:rPr>
          <w:rFonts w:asciiTheme="majorBidi" w:hAnsiTheme="majorBidi" w:cstheme="majorBidi"/>
          <w:b/>
          <w:bCs/>
          <w:i/>
          <w:iCs/>
          <w:color w:val="000000" w:themeColor="text1"/>
          <w:sz w:val="24"/>
          <w:szCs w:val="24"/>
        </w:rPr>
        <w:lastRenderedPageBreak/>
        <w:t>Conclusion :</w:t>
      </w:r>
    </w:p>
    <w:p w:rsidR="00DA3ADF" w:rsidRPr="00DA3ADF" w:rsidRDefault="00DA3ADF" w:rsidP="00DA3ADF">
      <w:pPr>
        <w:pStyle w:val="Paragraphedeliste"/>
        <w:numPr>
          <w:ilvl w:val="0"/>
          <w:numId w:val="19"/>
        </w:numPr>
        <w:tabs>
          <w:tab w:val="left" w:pos="720"/>
          <w:tab w:val="left" w:pos="2355"/>
        </w:tabs>
        <w:spacing w:after="0" w:line="360" w:lineRule="auto"/>
        <w:jc w:val="both"/>
        <w:rPr>
          <w:rFonts w:asciiTheme="majorBidi" w:hAnsiTheme="majorBidi" w:cstheme="majorBidi"/>
          <w:sz w:val="24"/>
          <w:szCs w:val="24"/>
        </w:rPr>
      </w:pPr>
      <w:r w:rsidRPr="00DA3ADF">
        <w:rPr>
          <w:rFonts w:asciiTheme="majorBidi" w:hAnsiTheme="majorBidi" w:cstheme="majorBidi"/>
          <w:sz w:val="24"/>
          <w:szCs w:val="24"/>
        </w:rPr>
        <w:t>Les conditions optimales de fonctionnement sont : DCO/ H</w:t>
      </w:r>
      <w:r w:rsidRPr="00DA3ADF">
        <w:rPr>
          <w:rFonts w:asciiTheme="majorBidi" w:hAnsiTheme="majorBidi" w:cstheme="majorBidi"/>
          <w:sz w:val="24"/>
          <w:szCs w:val="24"/>
          <w:vertAlign w:val="subscript"/>
        </w:rPr>
        <w:t>2</w:t>
      </w:r>
      <w:r w:rsidRPr="00DA3ADF">
        <w:rPr>
          <w:rFonts w:asciiTheme="majorBidi" w:hAnsiTheme="majorBidi" w:cstheme="majorBidi"/>
          <w:sz w:val="24"/>
          <w:szCs w:val="24"/>
        </w:rPr>
        <w:t>O</w:t>
      </w:r>
      <w:r w:rsidRPr="00DA3ADF">
        <w:rPr>
          <w:rFonts w:asciiTheme="majorBidi" w:hAnsiTheme="majorBidi" w:cstheme="majorBidi"/>
          <w:sz w:val="24"/>
          <w:szCs w:val="24"/>
          <w:vertAlign w:val="subscript"/>
        </w:rPr>
        <w:t>2</w:t>
      </w:r>
      <w:r w:rsidRPr="00DA3ADF">
        <w:rPr>
          <w:rFonts w:asciiTheme="majorBidi" w:hAnsiTheme="majorBidi" w:cstheme="majorBidi"/>
          <w:sz w:val="24"/>
          <w:szCs w:val="24"/>
        </w:rPr>
        <w:t>/ Fe</w:t>
      </w:r>
      <w:r w:rsidRPr="00DA3ADF">
        <w:rPr>
          <w:rFonts w:asciiTheme="majorBidi" w:hAnsiTheme="majorBidi" w:cstheme="majorBidi"/>
          <w:sz w:val="24"/>
          <w:szCs w:val="24"/>
          <w:vertAlign w:val="superscript"/>
        </w:rPr>
        <w:t>2+</w:t>
      </w:r>
      <w:r w:rsidRPr="00DA3ADF">
        <w:rPr>
          <w:rFonts w:asciiTheme="majorBidi" w:hAnsiTheme="majorBidi" w:cstheme="majorBidi"/>
          <w:sz w:val="24"/>
          <w:szCs w:val="24"/>
        </w:rPr>
        <w:t xml:space="preserve"> 1 :3 :0,30 ;  pH 3 pour une solution aqueuse </w:t>
      </w:r>
      <w:r w:rsidR="00AA177B" w:rsidRPr="00DA3ADF">
        <w:rPr>
          <w:rFonts w:asciiTheme="majorBidi" w:hAnsiTheme="majorBidi" w:cstheme="majorBidi"/>
          <w:sz w:val="24"/>
          <w:szCs w:val="24"/>
        </w:rPr>
        <w:t>d’AMX</w:t>
      </w:r>
      <w:r w:rsidRPr="00DA3ADF">
        <w:rPr>
          <w:rFonts w:asciiTheme="majorBidi" w:hAnsiTheme="majorBidi" w:cstheme="majorBidi"/>
          <w:sz w:val="24"/>
          <w:szCs w:val="24"/>
        </w:rPr>
        <w:t>, AMP et  CLX de 103 mg/l.</w:t>
      </w:r>
    </w:p>
    <w:p w:rsidR="00DA3ADF" w:rsidRDefault="00DA3ADF" w:rsidP="00DA3ADF">
      <w:pPr>
        <w:pStyle w:val="Paragraphedeliste"/>
        <w:numPr>
          <w:ilvl w:val="0"/>
          <w:numId w:val="19"/>
        </w:numPr>
        <w:tabs>
          <w:tab w:val="left" w:pos="720"/>
          <w:tab w:val="left" w:pos="2355"/>
        </w:tabs>
        <w:spacing w:after="0" w:line="360" w:lineRule="auto"/>
        <w:jc w:val="both"/>
        <w:rPr>
          <w:rFonts w:asciiTheme="majorBidi" w:hAnsiTheme="majorBidi" w:cstheme="majorBidi"/>
          <w:sz w:val="24"/>
          <w:szCs w:val="24"/>
        </w:rPr>
      </w:pPr>
      <w:r w:rsidRPr="00DA3ADF">
        <w:rPr>
          <w:rFonts w:asciiTheme="majorBidi" w:hAnsiTheme="majorBidi" w:cstheme="majorBidi"/>
          <w:sz w:val="24"/>
          <w:szCs w:val="24"/>
        </w:rPr>
        <w:t>La dégradation complète des antibiotiques à lieu au bout de 2 mn, la biodégradabilité passe de 0 à 0,37 en 10 mn, tandis que les pourcentages de DCO et COD sont de 81,4% et 54,3% respectivement.</w:t>
      </w:r>
    </w:p>
    <w:p w:rsidR="005146CC" w:rsidRPr="00DA3ADF" w:rsidRDefault="005146CC" w:rsidP="005146CC">
      <w:pPr>
        <w:pStyle w:val="Paragraphedeliste"/>
        <w:tabs>
          <w:tab w:val="left" w:pos="720"/>
          <w:tab w:val="left" w:pos="2355"/>
        </w:tabs>
        <w:spacing w:after="0" w:line="360" w:lineRule="auto"/>
        <w:ind w:left="502"/>
        <w:jc w:val="both"/>
        <w:rPr>
          <w:rFonts w:asciiTheme="majorBidi" w:hAnsiTheme="majorBidi" w:cstheme="majorBidi"/>
          <w:sz w:val="24"/>
          <w:szCs w:val="24"/>
        </w:rPr>
      </w:pPr>
    </w:p>
    <w:p w:rsidR="004D5980" w:rsidRPr="00B8050A" w:rsidRDefault="00D65425" w:rsidP="004D5980">
      <w:pPr>
        <w:spacing w:after="0" w:line="360" w:lineRule="auto"/>
        <w:jc w:val="both"/>
        <w:rPr>
          <w:rFonts w:asciiTheme="majorBidi" w:hAnsiTheme="majorBidi" w:cstheme="majorBidi"/>
          <w:b/>
          <w:bCs/>
          <w:sz w:val="28"/>
          <w:szCs w:val="28"/>
        </w:rPr>
      </w:pPr>
      <w:r w:rsidRPr="00B8050A">
        <w:rPr>
          <w:rFonts w:asciiTheme="majorBidi" w:hAnsiTheme="majorBidi" w:cstheme="majorBidi"/>
          <w:b/>
          <w:bCs/>
          <w:sz w:val="28"/>
          <w:szCs w:val="28"/>
        </w:rPr>
        <w:t>I.3.</w:t>
      </w:r>
      <w:r w:rsidR="00B60ED6" w:rsidRPr="00B8050A">
        <w:rPr>
          <w:rFonts w:asciiTheme="majorBidi" w:hAnsiTheme="majorBidi" w:cstheme="majorBidi"/>
          <w:b/>
          <w:bCs/>
          <w:sz w:val="28"/>
          <w:szCs w:val="28"/>
        </w:rPr>
        <w:t xml:space="preserve"> Nécessité de traiter les effluents </w:t>
      </w:r>
      <w:r w:rsidR="00023AA2" w:rsidRPr="00B8050A">
        <w:rPr>
          <w:rFonts w:asciiTheme="majorBidi" w:hAnsiTheme="majorBidi" w:cstheme="majorBidi"/>
          <w:b/>
          <w:bCs/>
          <w:sz w:val="28"/>
          <w:szCs w:val="28"/>
        </w:rPr>
        <w:t>liquides</w:t>
      </w:r>
    </w:p>
    <w:p w:rsidR="009B2EC3" w:rsidRPr="004D5980" w:rsidRDefault="00D52B40" w:rsidP="001B0009">
      <w:pPr>
        <w:autoSpaceDE w:val="0"/>
        <w:autoSpaceDN w:val="0"/>
        <w:adjustRightInd w:val="0"/>
        <w:spacing w:after="0" w:line="360" w:lineRule="auto"/>
        <w:jc w:val="both"/>
        <w:rPr>
          <w:rFonts w:asciiTheme="majorBidi" w:hAnsiTheme="majorBidi" w:cstheme="majorBidi"/>
          <w:b/>
          <w:bCs/>
          <w:sz w:val="24"/>
          <w:szCs w:val="24"/>
        </w:rPr>
      </w:pPr>
      <w:r>
        <w:rPr>
          <w:rFonts w:asciiTheme="majorBidi" w:hAnsiTheme="majorBidi" w:cstheme="majorBidi"/>
          <w:b/>
          <w:bCs/>
          <w:sz w:val="24"/>
          <w:szCs w:val="24"/>
        </w:rPr>
        <w:t xml:space="preserve">      </w:t>
      </w:r>
      <w:r w:rsidR="00266F93" w:rsidRPr="004D5980">
        <w:rPr>
          <w:rFonts w:asciiTheme="majorBidi" w:hAnsiTheme="majorBidi" w:cstheme="majorBidi"/>
          <w:b/>
          <w:bCs/>
          <w:sz w:val="24"/>
          <w:szCs w:val="24"/>
        </w:rPr>
        <w:t>I.3.1.</w:t>
      </w:r>
      <w:r w:rsidR="00266F93" w:rsidRPr="004D5980">
        <w:rPr>
          <w:b/>
          <w:bCs/>
          <w:sz w:val="24"/>
          <w:szCs w:val="24"/>
        </w:rPr>
        <w:t xml:space="preserve"> </w:t>
      </w:r>
      <w:r w:rsidR="00266F93" w:rsidRPr="004D5980">
        <w:rPr>
          <w:rFonts w:asciiTheme="majorBidi" w:hAnsiTheme="majorBidi" w:cstheme="majorBidi"/>
          <w:b/>
          <w:bCs/>
          <w:sz w:val="24"/>
          <w:szCs w:val="24"/>
        </w:rPr>
        <w:t xml:space="preserve">Pourquoi les rejets </w:t>
      </w:r>
      <w:r w:rsidR="00023AA2" w:rsidRPr="004D5980">
        <w:rPr>
          <w:rFonts w:asciiTheme="majorBidi" w:hAnsiTheme="majorBidi" w:cstheme="majorBidi"/>
          <w:b/>
          <w:bCs/>
          <w:sz w:val="24"/>
          <w:szCs w:val="24"/>
        </w:rPr>
        <w:t>liquides</w:t>
      </w:r>
      <w:r w:rsidR="00266F93" w:rsidRPr="004D5980">
        <w:rPr>
          <w:rFonts w:asciiTheme="majorBidi" w:hAnsiTheme="majorBidi" w:cstheme="majorBidi"/>
          <w:b/>
          <w:bCs/>
          <w:sz w:val="24"/>
          <w:szCs w:val="24"/>
        </w:rPr>
        <w:t xml:space="preserve"> sont-ils dangereux ?</w:t>
      </w:r>
    </w:p>
    <w:p w:rsidR="00F9101A" w:rsidRPr="00786D91" w:rsidRDefault="00F9101A" w:rsidP="00786D91">
      <w:pPr>
        <w:pStyle w:val="Paragraphedeliste"/>
        <w:numPr>
          <w:ilvl w:val="0"/>
          <w:numId w:val="24"/>
        </w:numPr>
        <w:autoSpaceDE w:val="0"/>
        <w:autoSpaceDN w:val="0"/>
        <w:adjustRightInd w:val="0"/>
        <w:spacing w:after="0" w:line="360" w:lineRule="auto"/>
        <w:jc w:val="both"/>
        <w:rPr>
          <w:rFonts w:asciiTheme="majorBidi" w:hAnsiTheme="majorBidi" w:cstheme="majorBidi"/>
          <w:b/>
          <w:bCs/>
          <w:sz w:val="24"/>
          <w:szCs w:val="24"/>
        </w:rPr>
      </w:pPr>
      <w:r w:rsidRPr="00786D91">
        <w:rPr>
          <w:rFonts w:asciiTheme="majorBidi" w:hAnsiTheme="majorBidi" w:cstheme="majorBidi"/>
          <w:b/>
          <w:bCs/>
          <w:sz w:val="24"/>
          <w:szCs w:val="24"/>
        </w:rPr>
        <w:t>Les dangers évidents</w:t>
      </w:r>
    </w:p>
    <w:p w:rsidR="00F9101A" w:rsidRPr="0038061C" w:rsidRDefault="00F9101A" w:rsidP="001B0009">
      <w:pPr>
        <w:pStyle w:val="Paragraphedeliste"/>
        <w:numPr>
          <w:ilvl w:val="0"/>
          <w:numId w:val="23"/>
        </w:numPr>
        <w:autoSpaceDE w:val="0"/>
        <w:autoSpaceDN w:val="0"/>
        <w:adjustRightInd w:val="0"/>
        <w:spacing w:after="0" w:line="360" w:lineRule="auto"/>
        <w:jc w:val="both"/>
        <w:rPr>
          <w:rFonts w:asciiTheme="majorBidi" w:hAnsiTheme="majorBidi" w:cstheme="majorBidi"/>
          <w:sz w:val="24"/>
          <w:szCs w:val="24"/>
        </w:rPr>
      </w:pPr>
      <w:r w:rsidRPr="0038061C">
        <w:rPr>
          <w:rFonts w:asciiTheme="majorBidi" w:hAnsiTheme="majorBidi" w:cstheme="majorBidi"/>
          <w:b/>
          <w:bCs/>
          <w:i/>
          <w:iCs/>
          <w:sz w:val="24"/>
          <w:szCs w:val="24"/>
        </w:rPr>
        <w:t>Eutrophisation :</w:t>
      </w:r>
      <w:r w:rsidRPr="0038061C">
        <w:rPr>
          <w:rFonts w:asciiTheme="majorBidi" w:hAnsiTheme="majorBidi" w:cstheme="majorBidi"/>
          <w:sz w:val="24"/>
          <w:szCs w:val="24"/>
        </w:rPr>
        <w:t xml:space="preserve"> Sous l’action des microorganismes, les colorants libèrent des nitrates et des phosphates dans le milieu naturel. Ces ions minéraux introduits en quantité trop importante peuvent devenir toxiques pour la vie piscicole et altérer la production d’eau potable. Leur consommation par les plantes aquatiques accélère leur prolifération anarchique et conduit à l’appauvrissement en oxygène par inhibition de la photosynthèse dans les strates les plus profondes des cours d'eau et des eaux stagnantes.</w:t>
      </w:r>
    </w:p>
    <w:p w:rsidR="00F9101A" w:rsidRPr="0038061C" w:rsidRDefault="00F9101A" w:rsidP="00EA2F16">
      <w:pPr>
        <w:pStyle w:val="Paragraphedeliste"/>
        <w:numPr>
          <w:ilvl w:val="0"/>
          <w:numId w:val="23"/>
        </w:numPr>
        <w:tabs>
          <w:tab w:val="left" w:pos="600"/>
        </w:tabs>
        <w:autoSpaceDE w:val="0"/>
        <w:autoSpaceDN w:val="0"/>
        <w:adjustRightInd w:val="0"/>
        <w:spacing w:after="0" w:line="360" w:lineRule="auto"/>
        <w:jc w:val="both"/>
        <w:rPr>
          <w:rFonts w:asciiTheme="majorBidi" w:hAnsiTheme="majorBidi" w:cstheme="majorBidi"/>
          <w:sz w:val="24"/>
          <w:szCs w:val="24"/>
        </w:rPr>
      </w:pPr>
      <w:r w:rsidRPr="0038061C">
        <w:rPr>
          <w:rFonts w:asciiTheme="majorBidi" w:hAnsiTheme="majorBidi" w:cstheme="majorBidi"/>
          <w:b/>
          <w:bCs/>
          <w:i/>
          <w:iCs/>
          <w:sz w:val="24"/>
          <w:szCs w:val="24"/>
        </w:rPr>
        <w:t>Sous-oxygénation</w:t>
      </w:r>
      <w:r w:rsidRPr="0038061C">
        <w:rPr>
          <w:rFonts w:asciiTheme="majorBidi" w:hAnsiTheme="majorBidi" w:cstheme="majorBidi"/>
          <w:b/>
          <w:bCs/>
          <w:sz w:val="24"/>
          <w:szCs w:val="24"/>
        </w:rPr>
        <w:t xml:space="preserve"> : </w:t>
      </w:r>
      <w:r w:rsidRPr="0038061C">
        <w:rPr>
          <w:rFonts w:asciiTheme="majorBidi" w:hAnsiTheme="majorBidi" w:cstheme="majorBidi"/>
          <w:sz w:val="24"/>
          <w:szCs w:val="24"/>
        </w:rPr>
        <w:t>Lorsque des charges importantes de matière organique sont apportées au milieu via des rejets ponctuels, les processus naturels de régulation ne peuvent plus compenser la consommation bactérienne d'oxygène. estime que la dégradation de 7 à 8 mg de matière organique par des micro-organismes suffit pour consommer l'oxygène contenu dans un litre d'eau.</w:t>
      </w:r>
      <w:r w:rsidR="006C6925" w:rsidRPr="006C6925">
        <w:rPr>
          <w:rFonts w:asciiTheme="majorBidi" w:hAnsiTheme="majorBidi" w:cstheme="majorBidi"/>
          <w:b/>
          <w:bCs/>
          <w:color w:val="548DD4" w:themeColor="text2" w:themeTint="99"/>
          <w:sz w:val="24"/>
          <w:szCs w:val="24"/>
          <w:vertAlign w:val="superscript"/>
        </w:rPr>
        <w:t xml:space="preserve"> </w:t>
      </w:r>
      <w:r w:rsidR="006C6925" w:rsidRPr="00AA1C5F">
        <w:rPr>
          <w:rFonts w:asciiTheme="majorBidi" w:hAnsiTheme="majorBidi" w:cstheme="majorBidi"/>
          <w:b/>
          <w:bCs/>
          <w:color w:val="548DD4" w:themeColor="text2" w:themeTint="99"/>
          <w:sz w:val="24"/>
          <w:szCs w:val="24"/>
          <w:vertAlign w:val="superscript"/>
        </w:rPr>
        <w:t>[</w:t>
      </w:r>
      <w:r w:rsidR="00EA2F16">
        <w:rPr>
          <w:rFonts w:asciiTheme="majorBidi" w:hAnsiTheme="majorBidi" w:cstheme="majorBidi"/>
          <w:b/>
          <w:bCs/>
          <w:color w:val="548DD4" w:themeColor="text2" w:themeTint="99"/>
          <w:sz w:val="24"/>
          <w:szCs w:val="24"/>
          <w:vertAlign w:val="superscript"/>
        </w:rPr>
        <w:t>48</w:t>
      </w:r>
      <w:r w:rsidR="006C6925" w:rsidRPr="00AA1C5F">
        <w:rPr>
          <w:rFonts w:asciiTheme="majorBidi" w:hAnsiTheme="majorBidi" w:cstheme="majorBidi"/>
          <w:b/>
          <w:bCs/>
          <w:color w:val="548DD4" w:themeColor="text2" w:themeTint="99"/>
          <w:sz w:val="24"/>
          <w:szCs w:val="24"/>
          <w:vertAlign w:val="superscript"/>
        </w:rPr>
        <w:t>]</w:t>
      </w:r>
    </w:p>
    <w:p w:rsidR="00F9101A" w:rsidRDefault="00F9101A" w:rsidP="00426B95">
      <w:pPr>
        <w:pStyle w:val="Paragraphedeliste"/>
        <w:numPr>
          <w:ilvl w:val="0"/>
          <w:numId w:val="23"/>
        </w:numPr>
        <w:autoSpaceDE w:val="0"/>
        <w:autoSpaceDN w:val="0"/>
        <w:adjustRightInd w:val="0"/>
        <w:spacing w:after="0" w:line="360" w:lineRule="auto"/>
        <w:jc w:val="both"/>
        <w:rPr>
          <w:rFonts w:asciiTheme="majorBidi" w:hAnsiTheme="majorBidi" w:cstheme="majorBidi"/>
          <w:sz w:val="24"/>
          <w:szCs w:val="24"/>
        </w:rPr>
      </w:pPr>
      <w:r w:rsidRPr="0038061C">
        <w:rPr>
          <w:rFonts w:asciiTheme="majorBidi" w:hAnsiTheme="majorBidi" w:cstheme="majorBidi"/>
          <w:b/>
          <w:bCs/>
          <w:i/>
          <w:iCs/>
          <w:sz w:val="24"/>
          <w:szCs w:val="24"/>
        </w:rPr>
        <w:t>Couleur, turbidité, odeur</w:t>
      </w:r>
      <w:r w:rsidRPr="0038061C">
        <w:rPr>
          <w:rFonts w:asciiTheme="majorBidi" w:hAnsiTheme="majorBidi" w:cstheme="majorBidi"/>
          <w:b/>
          <w:bCs/>
          <w:sz w:val="24"/>
          <w:szCs w:val="24"/>
        </w:rPr>
        <w:t xml:space="preserve"> :</w:t>
      </w:r>
      <w:r w:rsidRPr="0038061C">
        <w:rPr>
          <w:rFonts w:asciiTheme="majorBidi" w:hAnsiTheme="majorBidi" w:cstheme="majorBidi"/>
          <w:sz w:val="24"/>
          <w:szCs w:val="24"/>
        </w:rPr>
        <w:t xml:space="preserve"> L’accumulation des matières organiques dans les cours d'eau induit l’apparition de mauvais goûts, prolifération bactérienne, odeurs pestilentielles et colorations anormales. Willmott et al</w:t>
      </w:r>
      <w:r w:rsidR="00767AAA" w:rsidRPr="00AA1C5F">
        <w:rPr>
          <w:rFonts w:asciiTheme="majorBidi" w:hAnsiTheme="majorBidi" w:cstheme="majorBidi"/>
          <w:b/>
          <w:bCs/>
          <w:color w:val="548DD4" w:themeColor="text2" w:themeTint="99"/>
          <w:sz w:val="24"/>
          <w:szCs w:val="24"/>
          <w:vertAlign w:val="superscript"/>
        </w:rPr>
        <w:t>[</w:t>
      </w:r>
      <w:r w:rsidR="00EA2F16">
        <w:rPr>
          <w:rFonts w:asciiTheme="majorBidi" w:hAnsiTheme="majorBidi" w:cstheme="majorBidi"/>
          <w:b/>
          <w:bCs/>
          <w:color w:val="548DD4" w:themeColor="text2" w:themeTint="99"/>
          <w:sz w:val="24"/>
          <w:szCs w:val="24"/>
          <w:vertAlign w:val="superscript"/>
        </w:rPr>
        <w:t>49</w:t>
      </w:r>
      <w:r w:rsidR="00767AAA" w:rsidRPr="00AA1C5F">
        <w:rPr>
          <w:rFonts w:asciiTheme="majorBidi" w:hAnsiTheme="majorBidi" w:cstheme="majorBidi"/>
          <w:b/>
          <w:bCs/>
          <w:color w:val="548DD4" w:themeColor="text2" w:themeTint="99"/>
          <w:sz w:val="24"/>
          <w:szCs w:val="24"/>
          <w:vertAlign w:val="superscript"/>
        </w:rPr>
        <w:t>]</w:t>
      </w:r>
      <w:r w:rsidR="00767AAA" w:rsidRPr="0038061C">
        <w:rPr>
          <w:rFonts w:asciiTheme="majorBidi" w:hAnsiTheme="majorBidi" w:cstheme="majorBidi"/>
          <w:sz w:val="24"/>
          <w:szCs w:val="24"/>
        </w:rPr>
        <w:t xml:space="preserve"> </w:t>
      </w:r>
      <w:r w:rsidRPr="0038061C">
        <w:rPr>
          <w:rFonts w:asciiTheme="majorBidi" w:hAnsiTheme="majorBidi" w:cstheme="majorBidi"/>
          <w:sz w:val="24"/>
          <w:szCs w:val="24"/>
        </w:rPr>
        <w:t>ont évalué qu’une coloration pouvait être perçue par l’oeil humain à partir de 5 x 10-6 g/L. En dehors de l'aspect inesthétique, les agents colorants ont la capacité d'interférer avec la transmission de la lumière dans l’eau, bloquant ainsi la photosynthèse des plantes aquatiques.</w:t>
      </w:r>
    </w:p>
    <w:p w:rsidR="00951A2A" w:rsidRPr="00951A2A" w:rsidRDefault="00951A2A" w:rsidP="00951A2A">
      <w:pPr>
        <w:autoSpaceDE w:val="0"/>
        <w:autoSpaceDN w:val="0"/>
        <w:adjustRightInd w:val="0"/>
        <w:spacing w:after="0" w:line="360" w:lineRule="auto"/>
        <w:jc w:val="both"/>
        <w:rPr>
          <w:rFonts w:asciiTheme="majorBidi" w:hAnsiTheme="majorBidi" w:cstheme="majorBidi"/>
          <w:sz w:val="24"/>
          <w:szCs w:val="24"/>
        </w:rPr>
      </w:pPr>
    </w:p>
    <w:p w:rsidR="00F9101A" w:rsidRPr="00786D91" w:rsidRDefault="00F9101A" w:rsidP="00786D91">
      <w:pPr>
        <w:pStyle w:val="Paragraphedeliste"/>
        <w:numPr>
          <w:ilvl w:val="0"/>
          <w:numId w:val="25"/>
        </w:numPr>
        <w:autoSpaceDE w:val="0"/>
        <w:autoSpaceDN w:val="0"/>
        <w:adjustRightInd w:val="0"/>
        <w:spacing w:after="0" w:line="360" w:lineRule="auto"/>
        <w:rPr>
          <w:rFonts w:asciiTheme="majorBidi" w:hAnsiTheme="majorBidi" w:cstheme="majorBidi"/>
          <w:b/>
          <w:bCs/>
          <w:sz w:val="24"/>
          <w:szCs w:val="24"/>
        </w:rPr>
      </w:pPr>
      <w:r w:rsidRPr="00786D91">
        <w:rPr>
          <w:rFonts w:asciiTheme="majorBidi" w:hAnsiTheme="majorBidi" w:cstheme="majorBidi"/>
          <w:b/>
          <w:bCs/>
          <w:sz w:val="24"/>
          <w:szCs w:val="24"/>
        </w:rPr>
        <w:t>Les dangers à long terme</w:t>
      </w:r>
    </w:p>
    <w:p w:rsidR="005146CC" w:rsidRPr="00B76D74" w:rsidRDefault="00F9101A" w:rsidP="00B76D74">
      <w:pPr>
        <w:pStyle w:val="Paragraphedeliste"/>
        <w:numPr>
          <w:ilvl w:val="0"/>
          <w:numId w:val="22"/>
        </w:numPr>
        <w:autoSpaceDE w:val="0"/>
        <w:autoSpaceDN w:val="0"/>
        <w:adjustRightInd w:val="0"/>
        <w:spacing w:after="0" w:line="360" w:lineRule="auto"/>
        <w:jc w:val="both"/>
        <w:rPr>
          <w:rFonts w:asciiTheme="majorBidi" w:hAnsiTheme="majorBidi" w:cstheme="majorBidi"/>
          <w:sz w:val="24"/>
          <w:szCs w:val="24"/>
        </w:rPr>
      </w:pPr>
      <w:r w:rsidRPr="00691076">
        <w:rPr>
          <w:rFonts w:asciiTheme="majorBidi" w:hAnsiTheme="majorBidi" w:cstheme="majorBidi"/>
          <w:b/>
          <w:bCs/>
          <w:i/>
          <w:iCs/>
          <w:sz w:val="24"/>
          <w:szCs w:val="24"/>
        </w:rPr>
        <w:t>La persistance</w:t>
      </w:r>
      <w:r w:rsidRPr="00691076">
        <w:rPr>
          <w:rFonts w:asciiTheme="majorBidi" w:hAnsiTheme="majorBidi" w:cstheme="majorBidi"/>
          <w:b/>
          <w:bCs/>
          <w:sz w:val="24"/>
          <w:szCs w:val="24"/>
        </w:rPr>
        <w:t xml:space="preserve"> :</w:t>
      </w:r>
      <w:r w:rsidRPr="0038061C">
        <w:rPr>
          <w:rFonts w:asciiTheme="majorBidi" w:hAnsiTheme="majorBidi" w:cstheme="majorBidi"/>
          <w:sz w:val="24"/>
          <w:szCs w:val="24"/>
        </w:rPr>
        <w:t xml:space="preserve"> Les colorants organiques synthétiques sont des composés impossibles à épurer par dégradations biologiques naturelles. Cette persistance est en étroite relation avec leur réactivité chimique</w:t>
      </w:r>
      <w:r w:rsidR="008F40E1">
        <w:rPr>
          <w:rFonts w:asciiTheme="majorBidi" w:hAnsiTheme="majorBidi" w:cstheme="majorBidi"/>
          <w:sz w:val="24"/>
          <w:szCs w:val="24"/>
        </w:rPr>
        <w:t>:</w:t>
      </w:r>
      <w:r w:rsidR="00A83071" w:rsidRPr="00AA1C5F">
        <w:rPr>
          <w:rFonts w:asciiTheme="majorBidi" w:hAnsiTheme="majorBidi" w:cstheme="majorBidi"/>
          <w:b/>
          <w:bCs/>
          <w:color w:val="548DD4" w:themeColor="text2" w:themeTint="99"/>
          <w:sz w:val="24"/>
          <w:szCs w:val="24"/>
          <w:vertAlign w:val="superscript"/>
        </w:rPr>
        <w:t>[</w:t>
      </w:r>
      <w:r w:rsidR="00EA2F16">
        <w:rPr>
          <w:rFonts w:asciiTheme="majorBidi" w:hAnsiTheme="majorBidi" w:cstheme="majorBidi"/>
          <w:b/>
          <w:bCs/>
          <w:color w:val="548DD4" w:themeColor="text2" w:themeTint="99"/>
          <w:sz w:val="24"/>
          <w:szCs w:val="24"/>
          <w:vertAlign w:val="superscript"/>
        </w:rPr>
        <w:t>50</w:t>
      </w:r>
      <w:r w:rsidR="00A83071" w:rsidRPr="00AA1C5F">
        <w:rPr>
          <w:rFonts w:asciiTheme="majorBidi" w:hAnsiTheme="majorBidi" w:cstheme="majorBidi"/>
          <w:b/>
          <w:bCs/>
          <w:color w:val="548DD4" w:themeColor="text2" w:themeTint="99"/>
          <w:sz w:val="24"/>
          <w:szCs w:val="24"/>
          <w:vertAlign w:val="superscript"/>
        </w:rPr>
        <w:t>]</w:t>
      </w:r>
      <w:r w:rsidR="008F40E1">
        <w:rPr>
          <w:rFonts w:asciiTheme="majorBidi" w:hAnsiTheme="majorBidi" w:cstheme="majorBidi"/>
          <w:sz w:val="24"/>
          <w:szCs w:val="24"/>
        </w:rPr>
        <w:t> </w:t>
      </w:r>
    </w:p>
    <w:p w:rsidR="00F9101A" w:rsidRPr="008F40E1" w:rsidRDefault="00F9101A" w:rsidP="008F40E1">
      <w:pPr>
        <w:pStyle w:val="Paragraphedeliste"/>
        <w:numPr>
          <w:ilvl w:val="0"/>
          <w:numId w:val="18"/>
        </w:numPr>
        <w:tabs>
          <w:tab w:val="left" w:pos="720"/>
        </w:tabs>
        <w:autoSpaceDE w:val="0"/>
        <w:autoSpaceDN w:val="0"/>
        <w:adjustRightInd w:val="0"/>
        <w:spacing w:after="0" w:line="360" w:lineRule="auto"/>
        <w:jc w:val="both"/>
        <w:rPr>
          <w:rFonts w:asciiTheme="majorBidi" w:hAnsiTheme="majorBidi" w:cstheme="majorBidi"/>
          <w:sz w:val="24"/>
          <w:szCs w:val="24"/>
        </w:rPr>
      </w:pPr>
      <w:r w:rsidRPr="008F40E1">
        <w:rPr>
          <w:rFonts w:asciiTheme="majorBidi" w:hAnsiTheme="majorBidi" w:cstheme="majorBidi"/>
          <w:sz w:val="24"/>
          <w:szCs w:val="24"/>
        </w:rPr>
        <w:t>Les composés insaturés sont moins persistants que les saturés,</w:t>
      </w:r>
    </w:p>
    <w:p w:rsidR="00F9101A" w:rsidRPr="008F40E1" w:rsidRDefault="00F9101A" w:rsidP="008F40E1">
      <w:pPr>
        <w:pStyle w:val="Paragraphedeliste"/>
        <w:numPr>
          <w:ilvl w:val="0"/>
          <w:numId w:val="18"/>
        </w:numPr>
        <w:autoSpaceDE w:val="0"/>
        <w:autoSpaceDN w:val="0"/>
        <w:adjustRightInd w:val="0"/>
        <w:spacing w:after="0" w:line="360" w:lineRule="auto"/>
        <w:jc w:val="both"/>
        <w:rPr>
          <w:rFonts w:asciiTheme="majorBidi" w:hAnsiTheme="majorBidi" w:cstheme="majorBidi"/>
          <w:sz w:val="24"/>
          <w:szCs w:val="24"/>
        </w:rPr>
      </w:pPr>
      <w:r w:rsidRPr="008F40E1">
        <w:rPr>
          <w:rFonts w:asciiTheme="majorBidi" w:hAnsiTheme="majorBidi" w:cstheme="majorBidi"/>
          <w:sz w:val="24"/>
          <w:szCs w:val="24"/>
        </w:rPr>
        <w:t>Les alcanes sont moins persistants que les aromatiques,</w:t>
      </w:r>
    </w:p>
    <w:p w:rsidR="008F40E1" w:rsidRPr="008F40E1" w:rsidRDefault="00F9101A" w:rsidP="008F40E1">
      <w:pPr>
        <w:pStyle w:val="Paragraphedeliste"/>
        <w:numPr>
          <w:ilvl w:val="0"/>
          <w:numId w:val="18"/>
        </w:numPr>
        <w:autoSpaceDE w:val="0"/>
        <w:autoSpaceDN w:val="0"/>
        <w:adjustRightInd w:val="0"/>
        <w:spacing w:after="0" w:line="360" w:lineRule="auto"/>
        <w:jc w:val="both"/>
        <w:rPr>
          <w:rFonts w:asciiTheme="majorBidi" w:hAnsiTheme="majorBidi" w:cstheme="majorBidi"/>
          <w:sz w:val="24"/>
          <w:szCs w:val="24"/>
        </w:rPr>
      </w:pPr>
      <w:r w:rsidRPr="008F40E1">
        <w:rPr>
          <w:rFonts w:asciiTheme="majorBidi" w:hAnsiTheme="majorBidi" w:cstheme="majorBidi"/>
          <w:sz w:val="24"/>
          <w:szCs w:val="24"/>
        </w:rPr>
        <w:lastRenderedPageBreak/>
        <w:t>La persistance des aromatiques augmente avec le nombre de substituant,</w:t>
      </w:r>
    </w:p>
    <w:p w:rsidR="00F9101A" w:rsidRPr="008F40E1" w:rsidRDefault="00F9101A" w:rsidP="008F40E1">
      <w:pPr>
        <w:pStyle w:val="Paragraphedeliste"/>
        <w:numPr>
          <w:ilvl w:val="0"/>
          <w:numId w:val="18"/>
        </w:numPr>
        <w:autoSpaceDE w:val="0"/>
        <w:autoSpaceDN w:val="0"/>
        <w:adjustRightInd w:val="0"/>
        <w:spacing w:after="0" w:line="360" w:lineRule="auto"/>
        <w:jc w:val="both"/>
        <w:rPr>
          <w:rFonts w:asciiTheme="majorBidi" w:hAnsiTheme="majorBidi" w:cstheme="majorBidi"/>
          <w:sz w:val="24"/>
          <w:szCs w:val="24"/>
        </w:rPr>
      </w:pPr>
      <w:r w:rsidRPr="008F40E1">
        <w:rPr>
          <w:rFonts w:asciiTheme="majorBidi" w:hAnsiTheme="majorBidi" w:cstheme="majorBidi"/>
          <w:sz w:val="24"/>
          <w:szCs w:val="24"/>
        </w:rPr>
        <w:t>Les substituants halogènes augmentent plus la persistance des colorants que les groupements alkyles.</w:t>
      </w:r>
    </w:p>
    <w:p w:rsidR="00F9101A" w:rsidRPr="0038061C" w:rsidRDefault="00F9101A" w:rsidP="004D5980">
      <w:pPr>
        <w:pStyle w:val="Paragraphedeliste"/>
        <w:numPr>
          <w:ilvl w:val="0"/>
          <w:numId w:val="21"/>
        </w:numPr>
        <w:autoSpaceDE w:val="0"/>
        <w:autoSpaceDN w:val="0"/>
        <w:adjustRightInd w:val="0"/>
        <w:spacing w:after="0" w:line="360" w:lineRule="auto"/>
        <w:jc w:val="both"/>
        <w:rPr>
          <w:rFonts w:asciiTheme="majorBidi" w:hAnsiTheme="majorBidi" w:cstheme="majorBidi"/>
          <w:sz w:val="24"/>
          <w:szCs w:val="24"/>
        </w:rPr>
      </w:pPr>
      <w:r w:rsidRPr="00691076">
        <w:rPr>
          <w:rFonts w:asciiTheme="majorBidi" w:hAnsiTheme="majorBidi" w:cstheme="majorBidi"/>
          <w:b/>
          <w:bCs/>
          <w:i/>
          <w:iCs/>
          <w:sz w:val="24"/>
          <w:szCs w:val="24"/>
        </w:rPr>
        <w:t>Bio-accumulation</w:t>
      </w:r>
      <w:r w:rsidRPr="00691076">
        <w:rPr>
          <w:rFonts w:asciiTheme="majorBidi" w:hAnsiTheme="majorBidi" w:cstheme="majorBidi"/>
          <w:b/>
          <w:bCs/>
          <w:sz w:val="24"/>
          <w:szCs w:val="24"/>
        </w:rPr>
        <w:t xml:space="preserve"> :</w:t>
      </w:r>
      <w:r w:rsidRPr="0038061C">
        <w:rPr>
          <w:rFonts w:asciiTheme="majorBidi" w:hAnsiTheme="majorBidi" w:cstheme="majorBidi"/>
          <w:sz w:val="24"/>
          <w:szCs w:val="24"/>
        </w:rPr>
        <w:t xml:space="preserve"> Si un organisme ne dispose pas de mécanismes spécifiques, soit pour empêcher la résorption d’une substance, soit pour l’éliminer une fois qu’elle est absorbée, alors cette substance s’accumule. Les espèces qui se trouvent à l'extrémité supérieure de la chaîne alimentaire, y compris l'homme, se retrouvent exposées à des teneurs en substances toxiques pouvant être jusqu’à mille fois plus élevées que les concentrations initiales dans l'eau.</w:t>
      </w:r>
    </w:p>
    <w:p w:rsidR="00F9101A" w:rsidRPr="00FE1FAD" w:rsidRDefault="00F9101A" w:rsidP="00426B95">
      <w:pPr>
        <w:pStyle w:val="Paragraphedeliste"/>
        <w:numPr>
          <w:ilvl w:val="0"/>
          <w:numId w:val="21"/>
        </w:numPr>
        <w:autoSpaceDE w:val="0"/>
        <w:autoSpaceDN w:val="0"/>
        <w:adjustRightInd w:val="0"/>
        <w:spacing w:after="0" w:line="360" w:lineRule="auto"/>
        <w:jc w:val="both"/>
        <w:rPr>
          <w:rFonts w:asciiTheme="majorBidi" w:hAnsiTheme="majorBidi" w:cstheme="majorBidi"/>
          <w:sz w:val="24"/>
          <w:szCs w:val="24"/>
        </w:rPr>
      </w:pPr>
      <w:r w:rsidRPr="008F40E1">
        <w:rPr>
          <w:rFonts w:asciiTheme="majorBidi" w:hAnsiTheme="majorBidi" w:cstheme="majorBidi"/>
          <w:b/>
          <w:bCs/>
          <w:i/>
          <w:iCs/>
          <w:sz w:val="24"/>
          <w:szCs w:val="24"/>
        </w:rPr>
        <w:t>Cancer</w:t>
      </w:r>
      <w:r w:rsidRPr="008F40E1">
        <w:rPr>
          <w:rFonts w:asciiTheme="majorBidi" w:hAnsiTheme="majorBidi" w:cstheme="majorBidi"/>
          <w:b/>
          <w:bCs/>
          <w:sz w:val="24"/>
          <w:szCs w:val="24"/>
        </w:rPr>
        <w:t xml:space="preserve"> :</w:t>
      </w:r>
      <w:r w:rsidRPr="0038061C">
        <w:rPr>
          <w:rFonts w:asciiTheme="majorBidi" w:hAnsiTheme="majorBidi" w:cstheme="majorBidi"/>
          <w:sz w:val="24"/>
          <w:szCs w:val="24"/>
        </w:rPr>
        <w:t xml:space="preserve"> Si la plupart des colorants ne sont pas toxiques directement, une portion </w:t>
      </w:r>
      <w:r w:rsidR="0038061C">
        <w:rPr>
          <w:rFonts w:asciiTheme="majorBidi" w:hAnsiTheme="majorBidi" w:cstheme="majorBidi"/>
          <w:sz w:val="24"/>
          <w:szCs w:val="24"/>
        </w:rPr>
        <w:t>significative</w:t>
      </w:r>
      <w:r w:rsidR="00FE1FAD">
        <w:rPr>
          <w:rFonts w:asciiTheme="majorBidi" w:hAnsiTheme="majorBidi" w:cstheme="majorBidi"/>
          <w:sz w:val="24"/>
          <w:szCs w:val="24"/>
        </w:rPr>
        <w:t xml:space="preserve"> </w:t>
      </w:r>
      <w:r w:rsidRPr="00FE1FAD">
        <w:rPr>
          <w:rFonts w:asciiTheme="majorBidi" w:hAnsiTheme="majorBidi" w:cstheme="majorBidi"/>
          <w:sz w:val="24"/>
          <w:szCs w:val="24"/>
        </w:rPr>
        <w:t xml:space="preserve">de leurs métabolites le </w:t>
      </w:r>
      <w:r w:rsidR="00FE1FAD" w:rsidRPr="00FE1FAD">
        <w:rPr>
          <w:rFonts w:asciiTheme="majorBidi" w:hAnsiTheme="majorBidi" w:cstheme="majorBidi"/>
          <w:sz w:val="24"/>
          <w:szCs w:val="24"/>
        </w:rPr>
        <w:t>sont</w:t>
      </w:r>
      <w:r w:rsidR="00FE1FAD" w:rsidRPr="00FE1FAD">
        <w:rPr>
          <w:rFonts w:asciiTheme="majorBidi" w:hAnsiTheme="majorBidi" w:cstheme="majorBidi"/>
          <w:b/>
          <w:bCs/>
          <w:color w:val="548DD4" w:themeColor="text2" w:themeTint="99"/>
          <w:sz w:val="24"/>
          <w:szCs w:val="24"/>
          <w:vertAlign w:val="superscript"/>
        </w:rPr>
        <w:t xml:space="preserve"> [</w:t>
      </w:r>
      <w:r w:rsidR="00EA2F16">
        <w:rPr>
          <w:rFonts w:asciiTheme="majorBidi" w:hAnsiTheme="majorBidi" w:cstheme="majorBidi"/>
          <w:b/>
          <w:bCs/>
          <w:color w:val="548DD4" w:themeColor="text2" w:themeTint="99"/>
          <w:sz w:val="24"/>
          <w:szCs w:val="24"/>
          <w:vertAlign w:val="superscript"/>
        </w:rPr>
        <w:t>51</w:t>
      </w:r>
      <w:r w:rsidR="00A83071" w:rsidRPr="00FE1FAD">
        <w:rPr>
          <w:rFonts w:asciiTheme="majorBidi" w:hAnsiTheme="majorBidi" w:cstheme="majorBidi"/>
          <w:b/>
          <w:bCs/>
          <w:color w:val="548DD4" w:themeColor="text2" w:themeTint="99"/>
          <w:sz w:val="24"/>
          <w:szCs w:val="24"/>
          <w:vertAlign w:val="superscript"/>
        </w:rPr>
        <w:t>]</w:t>
      </w:r>
      <w:r w:rsidRPr="00FE1FAD">
        <w:rPr>
          <w:rFonts w:asciiTheme="majorBidi" w:hAnsiTheme="majorBidi" w:cstheme="majorBidi"/>
          <w:sz w:val="24"/>
          <w:szCs w:val="24"/>
        </w:rPr>
        <w:t>. Leurs effets mutagènes, tératogène ou cancérigène apparaissent après dégradation de la molécule initiale en sous-produits d'oxydation : amine cancérigène pour les azoïques, leuco-dérivé pour les triphénylméthanes</w:t>
      </w:r>
      <w:r w:rsidR="0034207F" w:rsidRPr="00FE1FAD">
        <w:rPr>
          <w:rFonts w:asciiTheme="majorBidi" w:hAnsiTheme="majorBidi" w:cstheme="majorBidi"/>
          <w:sz w:val="24"/>
          <w:szCs w:val="24"/>
        </w:rPr>
        <w:t xml:space="preserve">. </w:t>
      </w:r>
      <w:r w:rsidR="00EA2F16">
        <w:rPr>
          <w:rFonts w:asciiTheme="majorBidi" w:hAnsiTheme="majorBidi" w:cstheme="majorBidi"/>
          <w:b/>
          <w:bCs/>
          <w:color w:val="548DD4" w:themeColor="text2" w:themeTint="99"/>
          <w:sz w:val="24"/>
          <w:szCs w:val="24"/>
          <w:vertAlign w:val="superscript"/>
        </w:rPr>
        <w:t>[52</w:t>
      </w:r>
      <w:r w:rsidR="00A83071" w:rsidRPr="00FE1FAD">
        <w:rPr>
          <w:rFonts w:asciiTheme="majorBidi" w:hAnsiTheme="majorBidi" w:cstheme="majorBidi"/>
          <w:b/>
          <w:bCs/>
          <w:color w:val="548DD4" w:themeColor="text2" w:themeTint="99"/>
          <w:sz w:val="24"/>
          <w:szCs w:val="24"/>
          <w:vertAlign w:val="superscript"/>
        </w:rPr>
        <w:t>]</w:t>
      </w:r>
    </w:p>
    <w:p w:rsidR="006D1AB7" w:rsidRDefault="00F9101A" w:rsidP="00003FB1">
      <w:pPr>
        <w:pStyle w:val="Paragraphedeliste"/>
        <w:numPr>
          <w:ilvl w:val="0"/>
          <w:numId w:val="21"/>
        </w:numPr>
        <w:autoSpaceDE w:val="0"/>
        <w:autoSpaceDN w:val="0"/>
        <w:adjustRightInd w:val="0"/>
        <w:spacing w:after="0" w:line="360" w:lineRule="auto"/>
        <w:jc w:val="both"/>
        <w:rPr>
          <w:rFonts w:asciiTheme="majorBidi" w:hAnsiTheme="majorBidi" w:cstheme="majorBidi"/>
          <w:sz w:val="24"/>
          <w:szCs w:val="24"/>
        </w:rPr>
      </w:pPr>
      <w:r w:rsidRPr="008F40E1">
        <w:rPr>
          <w:rFonts w:asciiTheme="majorBidi" w:hAnsiTheme="majorBidi" w:cstheme="majorBidi"/>
          <w:b/>
          <w:bCs/>
          <w:i/>
          <w:iCs/>
          <w:sz w:val="24"/>
          <w:szCs w:val="24"/>
        </w:rPr>
        <w:t>Sous produits de chloration (SPD):</w:t>
      </w:r>
      <w:r w:rsidRPr="0038061C">
        <w:rPr>
          <w:rFonts w:asciiTheme="majorBidi" w:hAnsiTheme="majorBidi" w:cstheme="majorBidi"/>
          <w:sz w:val="24"/>
          <w:szCs w:val="24"/>
        </w:rPr>
        <w:t xml:space="preserve"> Le chlore utilisé pour éliminer les microorganismes pathogènes réagit avec la matière organique pour former des trihalométhanes (THM) pouvant atteindre plusieurs centaines de mg/L. Les SPD sont responsables de développement de cancer du foie, des poumons, des reins et de la peau chez l'homme</w:t>
      </w:r>
      <w:r w:rsidR="0034207F">
        <w:rPr>
          <w:rFonts w:asciiTheme="majorBidi" w:hAnsiTheme="majorBidi" w:cstheme="majorBidi"/>
          <w:sz w:val="24"/>
          <w:szCs w:val="24"/>
        </w:rPr>
        <w:t>.</w:t>
      </w:r>
      <w:r w:rsidR="0034207F" w:rsidRPr="00AA1C5F">
        <w:rPr>
          <w:rFonts w:asciiTheme="majorBidi" w:hAnsiTheme="majorBidi" w:cstheme="majorBidi"/>
          <w:b/>
          <w:bCs/>
          <w:color w:val="548DD4" w:themeColor="text2" w:themeTint="99"/>
          <w:sz w:val="24"/>
          <w:szCs w:val="24"/>
          <w:vertAlign w:val="superscript"/>
        </w:rPr>
        <w:t xml:space="preserve"> [</w:t>
      </w:r>
      <w:r w:rsidR="00EA2F16">
        <w:rPr>
          <w:rFonts w:asciiTheme="majorBidi" w:hAnsiTheme="majorBidi" w:cstheme="majorBidi"/>
          <w:b/>
          <w:bCs/>
          <w:color w:val="548DD4" w:themeColor="text2" w:themeTint="99"/>
          <w:sz w:val="24"/>
          <w:szCs w:val="24"/>
          <w:vertAlign w:val="superscript"/>
        </w:rPr>
        <w:t>53</w:t>
      </w:r>
      <w:r w:rsidR="00A83071" w:rsidRPr="00AA1C5F">
        <w:rPr>
          <w:rFonts w:asciiTheme="majorBidi" w:hAnsiTheme="majorBidi" w:cstheme="majorBidi"/>
          <w:b/>
          <w:bCs/>
          <w:color w:val="548DD4" w:themeColor="text2" w:themeTint="99"/>
          <w:sz w:val="24"/>
          <w:szCs w:val="24"/>
          <w:vertAlign w:val="superscript"/>
        </w:rPr>
        <w:t>]</w:t>
      </w:r>
      <w:r w:rsidR="0034207F">
        <w:rPr>
          <w:rFonts w:asciiTheme="majorBidi" w:hAnsiTheme="majorBidi" w:cstheme="majorBidi"/>
          <w:sz w:val="24"/>
          <w:szCs w:val="24"/>
        </w:rPr>
        <w:t xml:space="preserve"> </w:t>
      </w:r>
    </w:p>
    <w:p w:rsidR="003F010B" w:rsidRPr="00003FB1" w:rsidRDefault="003F010B" w:rsidP="003F010B">
      <w:pPr>
        <w:pStyle w:val="Paragraphedeliste"/>
        <w:autoSpaceDE w:val="0"/>
        <w:autoSpaceDN w:val="0"/>
        <w:adjustRightInd w:val="0"/>
        <w:spacing w:after="0" w:line="360" w:lineRule="auto"/>
        <w:ind w:left="360"/>
        <w:jc w:val="both"/>
        <w:rPr>
          <w:rFonts w:asciiTheme="majorBidi" w:hAnsiTheme="majorBidi" w:cstheme="majorBidi"/>
          <w:sz w:val="24"/>
          <w:szCs w:val="24"/>
        </w:rPr>
      </w:pPr>
    </w:p>
    <w:p w:rsidR="00D65425" w:rsidRDefault="00610A68" w:rsidP="00355A90">
      <w:pPr>
        <w:spacing w:after="0" w:line="240" w:lineRule="auto"/>
        <w:rPr>
          <w:rFonts w:asciiTheme="majorBidi" w:hAnsiTheme="majorBidi" w:cstheme="majorBidi"/>
          <w:b/>
          <w:bCs/>
          <w:sz w:val="28"/>
          <w:szCs w:val="28"/>
        </w:rPr>
      </w:pPr>
      <w:r>
        <w:rPr>
          <w:rFonts w:asciiTheme="majorBidi" w:hAnsiTheme="majorBidi" w:cstheme="majorBidi"/>
          <w:b/>
          <w:bCs/>
          <w:sz w:val="28"/>
          <w:szCs w:val="28"/>
        </w:rPr>
        <w:t>R</w:t>
      </w:r>
      <w:r w:rsidR="00637641" w:rsidRPr="001C68BB">
        <w:rPr>
          <w:rFonts w:asciiTheme="majorBidi" w:hAnsiTheme="majorBidi" w:cstheme="majorBidi"/>
          <w:b/>
          <w:bCs/>
          <w:sz w:val="28"/>
          <w:szCs w:val="28"/>
        </w:rPr>
        <w:t>éférences bibliographiques</w:t>
      </w:r>
    </w:p>
    <w:p w:rsidR="00E45179" w:rsidRDefault="00E45179" w:rsidP="00355A90">
      <w:pPr>
        <w:spacing w:after="0" w:line="240" w:lineRule="auto"/>
        <w:rPr>
          <w:rFonts w:asciiTheme="majorBidi" w:hAnsiTheme="majorBidi" w:cstheme="majorBidi"/>
          <w:b/>
          <w:bCs/>
          <w:sz w:val="28"/>
          <w:szCs w:val="28"/>
        </w:rPr>
      </w:pPr>
    </w:p>
    <w:p w:rsidR="00426AB9" w:rsidRPr="000A0376" w:rsidRDefault="009B2EC3" w:rsidP="002178A1">
      <w:pPr>
        <w:tabs>
          <w:tab w:val="left" w:pos="720"/>
          <w:tab w:val="left" w:pos="2355"/>
        </w:tabs>
        <w:spacing w:after="0" w:line="240" w:lineRule="auto"/>
        <w:jc w:val="both"/>
        <w:rPr>
          <w:rFonts w:asciiTheme="majorBidi" w:hAnsiTheme="majorBidi" w:cstheme="majorBidi"/>
          <w:sz w:val="24"/>
          <w:szCs w:val="24"/>
        </w:rPr>
      </w:pPr>
      <w:r w:rsidRPr="000A0376">
        <w:rPr>
          <w:rFonts w:asciiTheme="majorBidi" w:hAnsiTheme="majorBidi" w:cstheme="majorBidi"/>
          <w:sz w:val="24"/>
          <w:szCs w:val="24"/>
        </w:rPr>
        <w:t>[</w:t>
      </w:r>
      <w:r w:rsidR="002178A1" w:rsidRPr="000A0376">
        <w:rPr>
          <w:rFonts w:asciiTheme="majorBidi" w:hAnsiTheme="majorBidi" w:cstheme="majorBidi"/>
          <w:sz w:val="24"/>
          <w:szCs w:val="24"/>
        </w:rPr>
        <w:t>1</w:t>
      </w:r>
      <w:r w:rsidRPr="000A0376">
        <w:rPr>
          <w:rFonts w:asciiTheme="majorBidi" w:hAnsiTheme="majorBidi" w:cstheme="majorBidi"/>
          <w:sz w:val="24"/>
          <w:szCs w:val="24"/>
        </w:rPr>
        <w:t>]</w:t>
      </w:r>
      <w:r w:rsidR="001865A3" w:rsidRPr="000A0376">
        <w:rPr>
          <w:rFonts w:asciiTheme="majorBidi" w:hAnsiTheme="majorBidi" w:cstheme="majorBidi"/>
          <w:sz w:val="24"/>
          <w:szCs w:val="24"/>
        </w:rPr>
        <w:t xml:space="preserve"> </w:t>
      </w:r>
      <w:r w:rsidRPr="000A0376">
        <w:rPr>
          <w:rFonts w:asciiTheme="majorBidi" w:hAnsiTheme="majorBidi" w:cstheme="majorBidi"/>
          <w:caps/>
          <w:sz w:val="24"/>
          <w:szCs w:val="24"/>
        </w:rPr>
        <w:t>P</w:t>
      </w:r>
      <w:r w:rsidR="00D507E3" w:rsidRPr="000A0376">
        <w:rPr>
          <w:rFonts w:asciiTheme="majorBidi" w:hAnsiTheme="majorBidi" w:cstheme="majorBidi"/>
          <w:sz w:val="24"/>
          <w:szCs w:val="24"/>
        </w:rPr>
        <w:t>errin</w:t>
      </w:r>
      <w:r w:rsidR="001865A3" w:rsidRPr="000A0376">
        <w:rPr>
          <w:rFonts w:asciiTheme="majorBidi" w:hAnsiTheme="majorBidi" w:cstheme="majorBidi"/>
          <w:caps/>
          <w:sz w:val="24"/>
          <w:szCs w:val="24"/>
        </w:rPr>
        <w:t>.</w:t>
      </w:r>
      <w:r w:rsidR="001865A3" w:rsidRPr="000A0376">
        <w:rPr>
          <w:rFonts w:asciiTheme="majorBidi" w:hAnsiTheme="majorBidi" w:cstheme="majorBidi"/>
          <w:sz w:val="24"/>
          <w:szCs w:val="24"/>
        </w:rPr>
        <w:t xml:space="preserve"> R</w:t>
      </w:r>
      <w:r w:rsidRPr="000A0376">
        <w:rPr>
          <w:rFonts w:asciiTheme="majorBidi" w:hAnsiTheme="majorBidi" w:cstheme="majorBidi"/>
          <w:sz w:val="24"/>
          <w:szCs w:val="24"/>
        </w:rPr>
        <w:t xml:space="preserve">, </w:t>
      </w:r>
      <w:r w:rsidRPr="000A0376">
        <w:rPr>
          <w:rFonts w:asciiTheme="majorBidi" w:hAnsiTheme="majorBidi" w:cstheme="majorBidi"/>
          <w:caps/>
          <w:sz w:val="24"/>
          <w:szCs w:val="24"/>
        </w:rPr>
        <w:t>P</w:t>
      </w:r>
      <w:r w:rsidR="008F519F" w:rsidRPr="000A0376">
        <w:rPr>
          <w:rFonts w:asciiTheme="majorBidi" w:hAnsiTheme="majorBidi" w:cstheme="majorBidi"/>
          <w:sz w:val="24"/>
          <w:szCs w:val="24"/>
        </w:rPr>
        <w:t>scharff</w:t>
      </w:r>
      <w:r w:rsidR="00801470" w:rsidRPr="000A0376">
        <w:rPr>
          <w:rFonts w:asciiTheme="majorBidi" w:hAnsiTheme="majorBidi" w:cstheme="majorBidi"/>
          <w:caps/>
          <w:sz w:val="24"/>
          <w:szCs w:val="24"/>
        </w:rPr>
        <w:t>.</w:t>
      </w:r>
      <w:r w:rsidR="00801470" w:rsidRPr="000A0376">
        <w:rPr>
          <w:rFonts w:asciiTheme="majorBidi" w:hAnsiTheme="majorBidi" w:cstheme="majorBidi"/>
          <w:sz w:val="24"/>
          <w:szCs w:val="24"/>
        </w:rPr>
        <w:t xml:space="preserve"> J</w:t>
      </w:r>
      <w:r w:rsidRPr="000A0376">
        <w:rPr>
          <w:rFonts w:asciiTheme="majorBidi" w:hAnsiTheme="majorBidi" w:cstheme="majorBidi"/>
          <w:sz w:val="24"/>
          <w:szCs w:val="24"/>
        </w:rPr>
        <w:t>, « Chimie industrielle », 2</w:t>
      </w:r>
      <w:r w:rsidRPr="000A0376">
        <w:rPr>
          <w:rFonts w:asciiTheme="majorBidi" w:hAnsiTheme="majorBidi" w:cstheme="majorBidi"/>
          <w:sz w:val="24"/>
          <w:szCs w:val="24"/>
          <w:vertAlign w:val="superscript"/>
        </w:rPr>
        <w:t>éme</w:t>
      </w:r>
      <w:r w:rsidRPr="000A0376">
        <w:rPr>
          <w:rFonts w:asciiTheme="majorBidi" w:hAnsiTheme="majorBidi" w:cstheme="majorBidi"/>
          <w:sz w:val="24"/>
          <w:szCs w:val="24"/>
        </w:rPr>
        <w:t xml:space="preserve"> Edition Dunod, Paris, 1999</w:t>
      </w:r>
      <w:r w:rsidR="00393829" w:rsidRPr="000A0376">
        <w:rPr>
          <w:rFonts w:asciiTheme="majorBidi" w:hAnsiTheme="majorBidi" w:cstheme="majorBidi"/>
          <w:sz w:val="24"/>
          <w:szCs w:val="24"/>
        </w:rPr>
        <w:t xml:space="preserve">, pp. </w:t>
      </w:r>
      <w:r w:rsidRPr="000A0376">
        <w:rPr>
          <w:rFonts w:asciiTheme="majorBidi" w:hAnsiTheme="majorBidi" w:cstheme="majorBidi"/>
          <w:sz w:val="24"/>
          <w:szCs w:val="24"/>
        </w:rPr>
        <w:t>661-679.</w:t>
      </w:r>
    </w:p>
    <w:p w:rsidR="002178A1" w:rsidRPr="00657C72" w:rsidRDefault="002178A1" w:rsidP="002178A1">
      <w:pPr>
        <w:tabs>
          <w:tab w:val="left" w:pos="720"/>
          <w:tab w:val="left" w:pos="2355"/>
        </w:tabs>
        <w:spacing w:after="0" w:line="240" w:lineRule="auto"/>
        <w:jc w:val="both"/>
        <w:rPr>
          <w:rFonts w:asciiTheme="majorBidi" w:hAnsiTheme="majorBidi" w:cstheme="majorBidi"/>
          <w:color w:val="0000FF"/>
          <w:sz w:val="24"/>
          <w:szCs w:val="24"/>
        </w:rPr>
      </w:pPr>
      <w:r w:rsidRPr="000A0376">
        <w:rPr>
          <w:rFonts w:asciiTheme="majorBidi" w:hAnsiTheme="majorBidi" w:cstheme="majorBidi"/>
          <w:sz w:val="24"/>
          <w:szCs w:val="24"/>
        </w:rPr>
        <w:t>[2]</w:t>
      </w:r>
      <w:r w:rsidR="00215885" w:rsidRPr="00B8050A">
        <w:rPr>
          <w:rFonts w:ascii="Times New Roman" w:hAnsi="Times New Roman" w:cs="Times New Roman"/>
          <w:color w:val="1F497D" w:themeColor="text2"/>
          <w:sz w:val="24"/>
          <w:szCs w:val="24"/>
        </w:rPr>
        <w:t xml:space="preserve"> </w:t>
      </w:r>
      <w:r w:rsidR="00215885" w:rsidRPr="00657C72">
        <w:rPr>
          <w:rFonts w:ascii="Times New Roman" w:hAnsi="Times New Roman" w:cs="Times New Roman"/>
          <w:color w:val="0000FF"/>
          <w:sz w:val="24"/>
          <w:szCs w:val="24"/>
        </w:rPr>
        <w:t>http://www.dotapea.com/, excellents site sur les colorants.</w:t>
      </w:r>
    </w:p>
    <w:p w:rsidR="002178A1" w:rsidRPr="000A0376" w:rsidRDefault="002178A1" w:rsidP="002178A1">
      <w:pPr>
        <w:tabs>
          <w:tab w:val="left" w:pos="720"/>
          <w:tab w:val="left" w:pos="2355"/>
        </w:tabs>
        <w:spacing w:after="0" w:line="240" w:lineRule="auto"/>
        <w:jc w:val="both"/>
        <w:rPr>
          <w:rFonts w:asciiTheme="majorBidi" w:hAnsiTheme="majorBidi" w:cstheme="majorBidi"/>
          <w:sz w:val="24"/>
          <w:szCs w:val="24"/>
          <w:lang w:val="en-US"/>
        </w:rPr>
      </w:pPr>
      <w:r w:rsidRPr="000A0376">
        <w:rPr>
          <w:rFonts w:asciiTheme="majorBidi" w:hAnsiTheme="majorBidi" w:cstheme="majorBidi"/>
          <w:sz w:val="24"/>
          <w:szCs w:val="24"/>
          <w:lang w:val="en-US"/>
        </w:rPr>
        <w:t>[3]</w:t>
      </w:r>
      <w:r w:rsidR="00CC59CB" w:rsidRPr="000A0376">
        <w:rPr>
          <w:rFonts w:ascii="Times New Roman" w:hAnsi="Times New Roman" w:cs="Times New Roman"/>
          <w:sz w:val="24"/>
          <w:szCs w:val="24"/>
          <w:lang w:val="en-US"/>
        </w:rPr>
        <w:t xml:space="preserve"> M.A. Weaver and L.Shuyleworth, « Dyes and Pigments», 1982, pp. 81-85</w:t>
      </w:r>
    </w:p>
    <w:p w:rsidR="002178A1" w:rsidRPr="00657C72" w:rsidRDefault="002178A1" w:rsidP="0055109A">
      <w:pPr>
        <w:autoSpaceDE w:val="0"/>
        <w:autoSpaceDN w:val="0"/>
        <w:adjustRightInd w:val="0"/>
        <w:spacing w:after="0" w:line="240" w:lineRule="auto"/>
        <w:rPr>
          <w:rFonts w:ascii="Times New Roman" w:hAnsi="Times New Roman" w:cs="Times New Roman"/>
          <w:color w:val="0000FF"/>
          <w:sz w:val="24"/>
          <w:szCs w:val="24"/>
        </w:rPr>
      </w:pPr>
      <w:r w:rsidRPr="000A0376">
        <w:rPr>
          <w:rFonts w:asciiTheme="majorBidi" w:hAnsiTheme="majorBidi" w:cstheme="majorBidi"/>
          <w:sz w:val="24"/>
          <w:szCs w:val="24"/>
        </w:rPr>
        <w:t>[4]</w:t>
      </w:r>
      <w:r w:rsidR="0055109A" w:rsidRPr="000A0376">
        <w:rPr>
          <w:rFonts w:ascii="Times New Roman" w:hAnsi="Times New Roman" w:cs="Times New Roman"/>
          <w:sz w:val="24"/>
          <w:szCs w:val="24"/>
        </w:rPr>
        <w:t xml:space="preserve"> </w:t>
      </w:r>
      <w:r w:rsidR="0055109A" w:rsidRPr="00657C72">
        <w:rPr>
          <w:rFonts w:ascii="Times New Roman" w:hAnsi="Times New Roman" w:cs="Times New Roman"/>
          <w:color w:val="0000FF"/>
          <w:sz w:val="24"/>
          <w:szCs w:val="24"/>
        </w:rPr>
        <w:t>http://www.dotapea;com/, excellent site sur les couleurs, leurs origines, leurs structures.</w:t>
      </w:r>
    </w:p>
    <w:p w:rsidR="006370B0" w:rsidRPr="00B8050A" w:rsidRDefault="002178A1" w:rsidP="00D61D01">
      <w:pPr>
        <w:tabs>
          <w:tab w:val="left" w:pos="720"/>
          <w:tab w:val="left" w:pos="2355"/>
        </w:tabs>
        <w:spacing w:after="0" w:line="240" w:lineRule="auto"/>
        <w:jc w:val="both"/>
        <w:rPr>
          <w:rFonts w:ascii="Times New Roman" w:hAnsi="Times New Roman" w:cs="Times New Roman"/>
          <w:sz w:val="24"/>
          <w:szCs w:val="24"/>
        </w:rPr>
      </w:pPr>
      <w:r w:rsidRPr="00B8050A">
        <w:rPr>
          <w:rFonts w:asciiTheme="majorBidi" w:hAnsiTheme="majorBidi" w:cstheme="majorBidi"/>
          <w:sz w:val="24"/>
          <w:szCs w:val="24"/>
        </w:rPr>
        <w:t>[5]</w:t>
      </w:r>
      <w:r w:rsidR="008B0766" w:rsidRPr="00B8050A">
        <w:rPr>
          <w:rFonts w:ascii="Times New Roman" w:hAnsi="Times New Roman" w:cs="Times New Roman"/>
          <w:sz w:val="24"/>
          <w:szCs w:val="24"/>
        </w:rPr>
        <w:t xml:space="preserve"> Capon</w:t>
      </w:r>
      <w:r w:rsidR="00D61D01">
        <w:rPr>
          <w:rFonts w:ascii="Times New Roman" w:hAnsi="Times New Roman" w:cs="Times New Roman"/>
          <w:sz w:val="24"/>
          <w:szCs w:val="24"/>
        </w:rPr>
        <w:t>.</w:t>
      </w:r>
      <w:r w:rsidR="00D61D01" w:rsidRPr="00D61D01">
        <w:rPr>
          <w:rFonts w:ascii="Times New Roman" w:hAnsi="Times New Roman" w:cs="Times New Roman"/>
          <w:sz w:val="24"/>
          <w:szCs w:val="24"/>
        </w:rPr>
        <w:t xml:space="preserve"> </w:t>
      </w:r>
      <w:r w:rsidR="00D61D01">
        <w:rPr>
          <w:rFonts w:ascii="Times New Roman" w:hAnsi="Times New Roman" w:cs="Times New Roman"/>
          <w:sz w:val="24"/>
          <w:szCs w:val="24"/>
        </w:rPr>
        <w:t>M</w:t>
      </w:r>
      <w:r w:rsidR="008B0766" w:rsidRPr="00B8050A">
        <w:rPr>
          <w:rFonts w:ascii="Times New Roman" w:hAnsi="Times New Roman" w:cs="Times New Roman"/>
          <w:sz w:val="24"/>
          <w:szCs w:val="24"/>
        </w:rPr>
        <w:t>, Valette</w:t>
      </w:r>
      <w:r w:rsidR="00D61D01">
        <w:rPr>
          <w:rFonts w:ascii="Times New Roman" w:hAnsi="Times New Roman" w:cs="Times New Roman"/>
          <w:sz w:val="24"/>
          <w:szCs w:val="24"/>
        </w:rPr>
        <w:t>. C</w:t>
      </w:r>
      <w:r w:rsidR="008B0766" w:rsidRPr="00B8050A">
        <w:rPr>
          <w:rFonts w:ascii="Times New Roman" w:hAnsi="Times New Roman" w:cs="Times New Roman"/>
          <w:sz w:val="24"/>
          <w:szCs w:val="24"/>
        </w:rPr>
        <w:t xml:space="preserve"> et Courilleau</w:t>
      </w:r>
      <w:r w:rsidR="00D61D01">
        <w:rPr>
          <w:rFonts w:ascii="Times New Roman" w:hAnsi="Times New Roman" w:cs="Times New Roman"/>
          <w:sz w:val="24"/>
          <w:szCs w:val="24"/>
        </w:rPr>
        <w:t>. V</w:t>
      </w:r>
      <w:r w:rsidR="008B0766" w:rsidRPr="00B8050A">
        <w:rPr>
          <w:rFonts w:ascii="Times New Roman" w:hAnsi="Times New Roman" w:cs="Times New Roman"/>
          <w:sz w:val="24"/>
          <w:szCs w:val="24"/>
        </w:rPr>
        <w:t>, « Chimie des couleurs et des odeurs »,</w:t>
      </w:r>
      <w:r w:rsidR="006370B0" w:rsidRPr="00B8050A">
        <w:rPr>
          <w:rFonts w:ascii="Times New Roman" w:hAnsi="Times New Roman" w:cs="Times New Roman"/>
          <w:sz w:val="24"/>
          <w:szCs w:val="24"/>
        </w:rPr>
        <w:t xml:space="preserve"> Ed. Cultures et Techniques. </w:t>
      </w:r>
    </w:p>
    <w:p w:rsidR="00E80C74" w:rsidRPr="000A0376" w:rsidRDefault="00946E0D" w:rsidP="00552D46">
      <w:pPr>
        <w:tabs>
          <w:tab w:val="left" w:pos="720"/>
          <w:tab w:val="left" w:pos="2355"/>
        </w:tabs>
        <w:spacing w:after="0" w:line="240" w:lineRule="auto"/>
        <w:jc w:val="both"/>
        <w:rPr>
          <w:rFonts w:ascii="Times New Roman" w:hAnsi="Times New Roman" w:cs="Times New Roman"/>
          <w:sz w:val="24"/>
          <w:szCs w:val="24"/>
        </w:rPr>
      </w:pPr>
      <w:r w:rsidRPr="000A0376">
        <w:rPr>
          <w:rFonts w:asciiTheme="majorBidi" w:hAnsiTheme="majorBidi" w:cstheme="majorBidi"/>
          <w:sz w:val="24"/>
          <w:szCs w:val="24"/>
        </w:rPr>
        <w:t>[6]</w:t>
      </w:r>
      <w:r w:rsidR="00E80C74" w:rsidRPr="000A0376">
        <w:rPr>
          <w:rFonts w:ascii="Times New Roman" w:hAnsi="Times New Roman" w:cs="Times New Roman"/>
          <w:sz w:val="24"/>
          <w:szCs w:val="24"/>
        </w:rPr>
        <w:t xml:space="preserve"> Perrin</w:t>
      </w:r>
      <w:r w:rsidR="00552D46">
        <w:rPr>
          <w:rFonts w:ascii="Times New Roman" w:hAnsi="Times New Roman" w:cs="Times New Roman"/>
          <w:sz w:val="24"/>
          <w:szCs w:val="24"/>
        </w:rPr>
        <w:t>. R</w:t>
      </w:r>
      <w:r w:rsidR="00E80C74" w:rsidRPr="000A0376">
        <w:rPr>
          <w:rFonts w:ascii="Times New Roman" w:hAnsi="Times New Roman" w:cs="Times New Roman"/>
          <w:sz w:val="24"/>
          <w:szCs w:val="24"/>
        </w:rPr>
        <w:t xml:space="preserve"> et Scharff</w:t>
      </w:r>
      <w:r w:rsidR="00552D46">
        <w:rPr>
          <w:rFonts w:ascii="Times New Roman" w:hAnsi="Times New Roman" w:cs="Times New Roman"/>
          <w:sz w:val="24"/>
          <w:szCs w:val="24"/>
        </w:rPr>
        <w:t>. J.P</w:t>
      </w:r>
      <w:r w:rsidR="00E80C74" w:rsidRPr="000A0376">
        <w:rPr>
          <w:rFonts w:ascii="Times New Roman" w:hAnsi="Times New Roman" w:cs="Times New Roman"/>
          <w:sz w:val="24"/>
          <w:szCs w:val="24"/>
        </w:rPr>
        <w:t>, « chimie industrielle », 1997, Masson, Paris.</w:t>
      </w:r>
    </w:p>
    <w:p w:rsidR="00E80C74" w:rsidRPr="000A0376" w:rsidRDefault="00946E0D" w:rsidP="006B20A4">
      <w:pPr>
        <w:autoSpaceDE w:val="0"/>
        <w:autoSpaceDN w:val="0"/>
        <w:adjustRightInd w:val="0"/>
        <w:spacing w:after="0" w:line="240" w:lineRule="auto"/>
        <w:jc w:val="both"/>
        <w:rPr>
          <w:rFonts w:ascii="Times New Roman" w:hAnsi="Times New Roman" w:cs="Times New Roman"/>
          <w:sz w:val="24"/>
          <w:szCs w:val="24"/>
          <w:lang w:val="en-US"/>
        </w:rPr>
      </w:pPr>
      <w:r w:rsidRPr="006B20A4">
        <w:rPr>
          <w:rFonts w:asciiTheme="majorBidi" w:hAnsiTheme="majorBidi" w:cstheme="majorBidi"/>
          <w:sz w:val="24"/>
          <w:szCs w:val="24"/>
          <w:lang w:val="en-US"/>
        </w:rPr>
        <w:t>[7]</w:t>
      </w:r>
      <w:r w:rsidR="00721E49">
        <w:rPr>
          <w:rFonts w:ascii="Times New Roman" w:hAnsi="Times New Roman" w:cs="Times New Roman"/>
          <w:sz w:val="24"/>
          <w:szCs w:val="24"/>
          <w:lang w:val="en-US"/>
        </w:rPr>
        <w:t xml:space="preserve"> </w:t>
      </w:r>
      <w:r w:rsidR="00E80C74" w:rsidRPr="006B20A4">
        <w:rPr>
          <w:rFonts w:ascii="Times New Roman" w:hAnsi="Times New Roman" w:cs="Times New Roman"/>
          <w:sz w:val="24"/>
          <w:szCs w:val="24"/>
          <w:lang w:val="en-US"/>
        </w:rPr>
        <w:t>Venkataraman.</w:t>
      </w:r>
      <w:r w:rsidR="006B20A4" w:rsidRPr="006B20A4">
        <w:rPr>
          <w:rFonts w:ascii="Times New Roman" w:hAnsi="Times New Roman" w:cs="Times New Roman"/>
          <w:sz w:val="24"/>
          <w:szCs w:val="24"/>
          <w:lang w:val="en-US"/>
        </w:rPr>
        <w:t xml:space="preserve"> </w:t>
      </w:r>
      <w:r w:rsidR="006B20A4">
        <w:rPr>
          <w:rFonts w:ascii="Times New Roman" w:hAnsi="Times New Roman" w:cs="Times New Roman"/>
          <w:sz w:val="24"/>
          <w:szCs w:val="24"/>
          <w:lang w:val="en-US"/>
        </w:rPr>
        <w:t>K</w:t>
      </w:r>
      <w:r w:rsidR="00E80C74" w:rsidRPr="006B20A4">
        <w:rPr>
          <w:rFonts w:ascii="Times New Roman" w:hAnsi="Times New Roman" w:cs="Times New Roman"/>
          <w:sz w:val="24"/>
          <w:szCs w:val="24"/>
          <w:lang w:val="en-US"/>
        </w:rPr>
        <w:t>, «Th</w:t>
      </w:r>
      <w:r w:rsidR="00E80C74" w:rsidRPr="000A0376">
        <w:rPr>
          <w:rFonts w:ascii="Times New Roman" w:hAnsi="Times New Roman" w:cs="Times New Roman"/>
          <w:sz w:val="24"/>
          <w:szCs w:val="24"/>
          <w:lang w:val="en-US"/>
        </w:rPr>
        <w:t>e Chemistry of Synthetic Dyes», Vol</w:t>
      </w:r>
      <w:r w:rsidR="00E80C74" w:rsidRPr="000A0376">
        <w:rPr>
          <w:rFonts w:asciiTheme="majorBidi" w:hAnsiTheme="majorBidi" w:cstheme="majorBidi"/>
          <w:sz w:val="24"/>
          <w:szCs w:val="24"/>
          <w:lang w:val="en-US"/>
        </w:rPr>
        <w:t>.III</w:t>
      </w:r>
      <w:r w:rsidR="00E80C74" w:rsidRPr="000A0376">
        <w:rPr>
          <w:rFonts w:ascii="Times New Roman" w:hAnsi="Times New Roman" w:cs="Times New Roman"/>
          <w:sz w:val="24"/>
          <w:szCs w:val="24"/>
          <w:lang w:val="en-US"/>
        </w:rPr>
        <w:t>. John Xiley and Sons, New York, 1987.</w:t>
      </w:r>
    </w:p>
    <w:p w:rsidR="00753E41" w:rsidRPr="000A0376" w:rsidRDefault="00946E0D" w:rsidP="00753E41">
      <w:pPr>
        <w:tabs>
          <w:tab w:val="left" w:pos="720"/>
          <w:tab w:val="left" w:pos="2355"/>
        </w:tabs>
        <w:spacing w:after="0" w:line="240" w:lineRule="auto"/>
        <w:jc w:val="both"/>
        <w:rPr>
          <w:rFonts w:asciiTheme="majorBidi" w:hAnsiTheme="majorBidi" w:cstheme="majorBidi"/>
          <w:sz w:val="24"/>
          <w:szCs w:val="24"/>
        </w:rPr>
      </w:pPr>
      <w:r w:rsidRPr="000A0376">
        <w:rPr>
          <w:rFonts w:asciiTheme="majorBidi" w:hAnsiTheme="majorBidi" w:cstheme="majorBidi"/>
          <w:sz w:val="24"/>
          <w:szCs w:val="24"/>
        </w:rPr>
        <w:t>[8]</w:t>
      </w:r>
      <w:r w:rsidR="00753E41" w:rsidRPr="000A0376">
        <w:rPr>
          <w:rFonts w:asciiTheme="majorBidi" w:hAnsiTheme="majorBidi" w:cstheme="majorBidi"/>
          <w:sz w:val="24"/>
          <w:szCs w:val="24"/>
        </w:rPr>
        <w:t xml:space="preserve"> Zawlotzki Guivarch. E, «Traitement des polluants organiques en milieux aqueux par procédé électrochimique d'oxydation avancée "Electro-Fenton". Application à la minéralisation des colorants synthétiques », </w:t>
      </w:r>
      <w:r w:rsidR="00753E41" w:rsidRPr="000A0376">
        <w:rPr>
          <w:rFonts w:asciiTheme="majorBidi" w:eastAsia="Times New Roman" w:hAnsiTheme="majorBidi" w:cstheme="majorBidi"/>
          <w:sz w:val="24"/>
          <w:szCs w:val="24"/>
        </w:rPr>
        <w:t xml:space="preserve">Thèse de doctorat en chimie, </w:t>
      </w:r>
      <w:r w:rsidR="00753E41" w:rsidRPr="000A0376">
        <w:rPr>
          <w:rFonts w:asciiTheme="majorBidi" w:hAnsiTheme="majorBidi" w:cstheme="majorBidi"/>
          <w:sz w:val="24"/>
          <w:szCs w:val="24"/>
        </w:rPr>
        <w:t>Université de Marne-La-Vallée, France, 2004</w:t>
      </w:r>
    </w:p>
    <w:p w:rsidR="00946E0D" w:rsidRPr="000A0376" w:rsidRDefault="00753E41" w:rsidP="00696BE6">
      <w:pPr>
        <w:autoSpaceDE w:val="0"/>
        <w:autoSpaceDN w:val="0"/>
        <w:adjustRightInd w:val="0"/>
        <w:spacing w:after="0" w:line="240" w:lineRule="auto"/>
        <w:rPr>
          <w:rFonts w:ascii="Times New Roman" w:hAnsi="Times New Roman" w:cs="Times New Roman"/>
          <w:sz w:val="24"/>
          <w:szCs w:val="24"/>
        </w:rPr>
      </w:pPr>
      <w:r w:rsidRPr="000A0376">
        <w:rPr>
          <w:rFonts w:asciiTheme="majorBidi" w:hAnsiTheme="majorBidi" w:cstheme="majorBidi"/>
          <w:sz w:val="24"/>
          <w:szCs w:val="24"/>
        </w:rPr>
        <w:t>[9]</w:t>
      </w:r>
      <w:r w:rsidR="004416BB" w:rsidRPr="000A0376">
        <w:rPr>
          <w:rFonts w:ascii="Times New Roman" w:hAnsi="Times New Roman" w:cs="Times New Roman"/>
          <w:sz w:val="24"/>
          <w:szCs w:val="24"/>
        </w:rPr>
        <w:t xml:space="preserve"> Breuer</w:t>
      </w:r>
      <w:r w:rsidR="00696BE6">
        <w:rPr>
          <w:rFonts w:ascii="Times New Roman" w:hAnsi="Times New Roman" w:cs="Times New Roman"/>
          <w:sz w:val="24"/>
          <w:szCs w:val="24"/>
        </w:rPr>
        <w:t>.</w:t>
      </w:r>
      <w:r w:rsidR="00696BE6" w:rsidRPr="00696BE6">
        <w:rPr>
          <w:rFonts w:ascii="Times New Roman" w:hAnsi="Times New Roman" w:cs="Times New Roman"/>
          <w:sz w:val="24"/>
          <w:szCs w:val="24"/>
        </w:rPr>
        <w:t xml:space="preserve"> </w:t>
      </w:r>
      <w:r w:rsidR="00696BE6">
        <w:rPr>
          <w:rFonts w:ascii="Times New Roman" w:hAnsi="Times New Roman" w:cs="Times New Roman"/>
          <w:sz w:val="24"/>
          <w:szCs w:val="24"/>
        </w:rPr>
        <w:t>H</w:t>
      </w:r>
      <w:r w:rsidR="004416BB" w:rsidRPr="000A0376">
        <w:rPr>
          <w:rFonts w:ascii="Times New Roman" w:hAnsi="Times New Roman" w:cs="Times New Roman"/>
          <w:sz w:val="24"/>
          <w:szCs w:val="24"/>
        </w:rPr>
        <w:t>, « atlas de la chimie », 2000, Librairie Générale Française.</w:t>
      </w:r>
    </w:p>
    <w:p w:rsidR="004416BB" w:rsidRPr="000A0376" w:rsidRDefault="002C204E" w:rsidP="00696BE6">
      <w:pPr>
        <w:tabs>
          <w:tab w:val="left" w:pos="720"/>
          <w:tab w:val="left" w:pos="2355"/>
        </w:tabs>
        <w:spacing w:after="0" w:line="240" w:lineRule="auto"/>
        <w:jc w:val="both"/>
        <w:rPr>
          <w:rFonts w:asciiTheme="majorBidi" w:hAnsiTheme="majorBidi" w:cstheme="majorBidi"/>
          <w:sz w:val="24"/>
          <w:szCs w:val="24"/>
        </w:rPr>
      </w:pPr>
      <w:r w:rsidRPr="000A0376">
        <w:rPr>
          <w:rFonts w:asciiTheme="majorBidi" w:hAnsiTheme="majorBidi" w:cstheme="majorBidi"/>
          <w:sz w:val="24"/>
          <w:szCs w:val="24"/>
        </w:rPr>
        <w:t>[</w:t>
      </w:r>
      <w:r w:rsidR="004416BB" w:rsidRPr="000A0376">
        <w:rPr>
          <w:rFonts w:asciiTheme="majorBidi" w:hAnsiTheme="majorBidi" w:cstheme="majorBidi"/>
          <w:sz w:val="24"/>
          <w:szCs w:val="24"/>
        </w:rPr>
        <w:t>10</w:t>
      </w:r>
      <w:r w:rsidRPr="000A0376">
        <w:rPr>
          <w:rFonts w:asciiTheme="majorBidi" w:hAnsiTheme="majorBidi" w:cstheme="majorBidi"/>
          <w:sz w:val="24"/>
          <w:szCs w:val="24"/>
        </w:rPr>
        <w:t>]</w:t>
      </w:r>
      <w:r w:rsidR="0088267F" w:rsidRPr="0088267F">
        <w:rPr>
          <w:rFonts w:ascii="Times New Roman" w:hAnsi="Times New Roman" w:cs="Times New Roman"/>
          <w:sz w:val="24"/>
          <w:szCs w:val="24"/>
        </w:rPr>
        <w:t xml:space="preserve"> </w:t>
      </w:r>
      <w:r w:rsidR="0088267F">
        <w:rPr>
          <w:rFonts w:ascii="Times New Roman" w:hAnsi="Times New Roman" w:cs="Times New Roman"/>
          <w:sz w:val="24"/>
          <w:szCs w:val="24"/>
        </w:rPr>
        <w:t>Hedayatullah</w:t>
      </w:r>
      <w:r w:rsidR="00696BE6">
        <w:rPr>
          <w:rFonts w:ascii="Times New Roman" w:hAnsi="Times New Roman" w:cs="Times New Roman"/>
          <w:sz w:val="24"/>
          <w:szCs w:val="24"/>
        </w:rPr>
        <w:t>.</w:t>
      </w:r>
      <w:r w:rsidR="00696BE6" w:rsidRPr="00696BE6">
        <w:rPr>
          <w:rFonts w:ascii="Times New Roman" w:hAnsi="Times New Roman" w:cs="Times New Roman"/>
          <w:sz w:val="24"/>
          <w:szCs w:val="24"/>
        </w:rPr>
        <w:t xml:space="preserve"> </w:t>
      </w:r>
      <w:r w:rsidR="00696BE6">
        <w:rPr>
          <w:rFonts w:ascii="Times New Roman" w:hAnsi="Times New Roman" w:cs="Times New Roman"/>
          <w:sz w:val="24"/>
          <w:szCs w:val="24"/>
        </w:rPr>
        <w:t>M</w:t>
      </w:r>
      <w:r w:rsidR="0088267F">
        <w:rPr>
          <w:rFonts w:ascii="Times New Roman" w:hAnsi="Times New Roman" w:cs="Times New Roman"/>
          <w:sz w:val="20"/>
          <w:szCs w:val="20"/>
        </w:rPr>
        <w:t xml:space="preserve">, </w:t>
      </w:r>
      <w:r w:rsidR="0088267F">
        <w:rPr>
          <w:rFonts w:ascii="Times New Roman" w:hAnsi="Times New Roman" w:cs="Times New Roman"/>
          <w:sz w:val="24"/>
          <w:szCs w:val="24"/>
        </w:rPr>
        <w:t>« Les Colorants Synthétiques »,</w:t>
      </w:r>
      <w:r w:rsidR="0088267F" w:rsidRPr="00CD7A76">
        <w:rPr>
          <w:rFonts w:ascii="Times New Roman" w:hAnsi="Times New Roman" w:cs="Times New Roman"/>
          <w:sz w:val="24"/>
          <w:szCs w:val="24"/>
        </w:rPr>
        <w:t xml:space="preserve"> 1976, P</w:t>
      </w:r>
      <w:r w:rsidR="0088267F">
        <w:rPr>
          <w:rFonts w:ascii="Times New Roman" w:hAnsi="Times New Roman" w:cs="Times New Roman"/>
          <w:sz w:val="24"/>
          <w:szCs w:val="24"/>
        </w:rPr>
        <w:t>.U.F, p</w:t>
      </w:r>
      <w:r w:rsidR="004565E8">
        <w:rPr>
          <w:rFonts w:ascii="Times New Roman" w:hAnsi="Times New Roman" w:cs="Times New Roman"/>
          <w:sz w:val="24"/>
          <w:szCs w:val="24"/>
        </w:rPr>
        <w:t>p</w:t>
      </w:r>
      <w:r w:rsidR="0088267F">
        <w:rPr>
          <w:rFonts w:ascii="Times New Roman" w:hAnsi="Times New Roman" w:cs="Times New Roman"/>
          <w:sz w:val="24"/>
          <w:szCs w:val="24"/>
        </w:rPr>
        <w:t>.</w:t>
      </w:r>
      <w:r w:rsidR="004565E8">
        <w:rPr>
          <w:rFonts w:ascii="Times New Roman" w:hAnsi="Times New Roman" w:cs="Times New Roman"/>
          <w:sz w:val="24"/>
          <w:szCs w:val="24"/>
        </w:rPr>
        <w:t xml:space="preserve"> </w:t>
      </w:r>
      <w:r w:rsidR="0088267F">
        <w:rPr>
          <w:rFonts w:ascii="Times New Roman" w:hAnsi="Times New Roman" w:cs="Times New Roman"/>
          <w:sz w:val="24"/>
          <w:szCs w:val="24"/>
        </w:rPr>
        <w:t>95</w:t>
      </w:r>
      <w:r w:rsidR="004565E8">
        <w:rPr>
          <w:rFonts w:ascii="Times New Roman" w:hAnsi="Times New Roman" w:cs="Times New Roman"/>
          <w:sz w:val="24"/>
          <w:szCs w:val="24"/>
        </w:rPr>
        <w:t>-97.</w:t>
      </w:r>
    </w:p>
    <w:p w:rsidR="004416BB" w:rsidRPr="00696BE6" w:rsidRDefault="004669D8" w:rsidP="00696BE6">
      <w:pPr>
        <w:autoSpaceDE w:val="0"/>
        <w:autoSpaceDN w:val="0"/>
        <w:adjustRightInd w:val="0"/>
        <w:spacing w:after="0" w:line="240" w:lineRule="auto"/>
        <w:jc w:val="both"/>
        <w:rPr>
          <w:rFonts w:ascii="Times New Roman" w:hAnsi="Times New Roman" w:cs="Times New Roman"/>
          <w:sz w:val="24"/>
          <w:szCs w:val="24"/>
          <w:lang w:val="en-US"/>
        </w:rPr>
      </w:pPr>
      <w:r w:rsidRPr="00696BE6">
        <w:rPr>
          <w:rFonts w:asciiTheme="majorBidi" w:hAnsiTheme="majorBidi" w:cstheme="majorBidi"/>
          <w:sz w:val="24"/>
          <w:szCs w:val="24"/>
          <w:lang w:val="en-US"/>
        </w:rPr>
        <w:t>[</w:t>
      </w:r>
      <w:r w:rsidR="004416BB" w:rsidRPr="00696BE6">
        <w:rPr>
          <w:rFonts w:asciiTheme="majorBidi" w:hAnsiTheme="majorBidi" w:cstheme="majorBidi"/>
          <w:sz w:val="24"/>
          <w:szCs w:val="24"/>
          <w:lang w:val="en-US"/>
        </w:rPr>
        <w:t>11</w:t>
      </w:r>
      <w:r w:rsidRPr="00696BE6">
        <w:rPr>
          <w:rFonts w:asciiTheme="majorBidi" w:hAnsiTheme="majorBidi" w:cstheme="majorBidi"/>
          <w:sz w:val="24"/>
          <w:szCs w:val="24"/>
          <w:lang w:val="en-US"/>
        </w:rPr>
        <w:t>]</w:t>
      </w:r>
      <w:r w:rsidR="00706065" w:rsidRPr="00696BE6">
        <w:rPr>
          <w:rFonts w:ascii="Times New Roman" w:hAnsi="Times New Roman" w:cs="Times New Roman"/>
          <w:sz w:val="24"/>
          <w:szCs w:val="24"/>
          <w:lang w:val="en-US"/>
        </w:rPr>
        <w:t xml:space="preserve"> Venkataraman</w:t>
      </w:r>
      <w:r w:rsidR="00696BE6">
        <w:rPr>
          <w:rFonts w:ascii="Times New Roman" w:hAnsi="Times New Roman" w:cs="Times New Roman"/>
          <w:sz w:val="24"/>
          <w:szCs w:val="24"/>
          <w:lang w:val="en-US"/>
        </w:rPr>
        <w:t>.</w:t>
      </w:r>
      <w:r w:rsidR="00696BE6" w:rsidRPr="00696BE6">
        <w:rPr>
          <w:rFonts w:ascii="Times New Roman" w:hAnsi="Times New Roman" w:cs="Times New Roman"/>
          <w:sz w:val="24"/>
          <w:szCs w:val="24"/>
          <w:lang w:val="en-US"/>
        </w:rPr>
        <w:t xml:space="preserve"> </w:t>
      </w:r>
      <w:r w:rsidR="00696BE6">
        <w:rPr>
          <w:rFonts w:ascii="Times New Roman" w:hAnsi="Times New Roman" w:cs="Times New Roman"/>
          <w:sz w:val="24"/>
          <w:szCs w:val="24"/>
          <w:lang w:val="en-US"/>
        </w:rPr>
        <w:t>K</w:t>
      </w:r>
      <w:r w:rsidR="00706065" w:rsidRPr="00696BE6">
        <w:rPr>
          <w:rFonts w:ascii="Times New Roman" w:hAnsi="Times New Roman" w:cs="Times New Roman"/>
          <w:sz w:val="24"/>
          <w:szCs w:val="24"/>
          <w:lang w:val="en-US"/>
        </w:rPr>
        <w:t>, « The Chemistryof Synthetic Dyes », 1952 et 1971, Academic</w:t>
      </w:r>
    </w:p>
    <w:p w:rsidR="00EF196C" w:rsidRDefault="004416BB" w:rsidP="00EF196C">
      <w:pPr>
        <w:autoSpaceDE w:val="0"/>
        <w:autoSpaceDN w:val="0"/>
        <w:adjustRightInd w:val="0"/>
        <w:spacing w:after="0" w:line="240" w:lineRule="auto"/>
        <w:rPr>
          <w:rFonts w:ascii="Times New Roman" w:hAnsi="Times New Roman" w:cs="Times New Roman"/>
          <w:sz w:val="24"/>
          <w:szCs w:val="24"/>
          <w:lang w:val="en-US"/>
        </w:rPr>
      </w:pPr>
      <w:r w:rsidRPr="008A411D">
        <w:rPr>
          <w:rFonts w:asciiTheme="majorBidi" w:hAnsiTheme="majorBidi" w:cstheme="majorBidi"/>
          <w:sz w:val="24"/>
          <w:szCs w:val="24"/>
        </w:rPr>
        <w:t>[12]</w:t>
      </w:r>
      <w:r w:rsidR="005548C5" w:rsidRPr="008A411D">
        <w:rPr>
          <w:rFonts w:ascii="Times New Roman" w:hAnsi="Times New Roman" w:cs="Times New Roman"/>
          <w:sz w:val="24"/>
          <w:szCs w:val="24"/>
        </w:rPr>
        <w:t xml:space="preserve"> </w:t>
      </w:r>
      <w:r w:rsidR="005548C5" w:rsidRPr="00657C72">
        <w:rPr>
          <w:rFonts w:ascii="Times New Roman" w:hAnsi="Times New Roman" w:cs="Times New Roman"/>
          <w:color w:val="0000FF"/>
          <w:sz w:val="24"/>
          <w:szCs w:val="24"/>
        </w:rPr>
        <w:t>www.renoud.com (cours complets sérigraphies)</w:t>
      </w:r>
      <w:r w:rsidR="005548C5" w:rsidRPr="008A411D">
        <w:rPr>
          <w:rFonts w:ascii="Times New Roman" w:hAnsi="Times New Roman" w:cs="Times New Roman"/>
          <w:sz w:val="24"/>
          <w:szCs w:val="24"/>
        </w:rPr>
        <w:t xml:space="preserve">. </w:t>
      </w:r>
      <w:r w:rsidR="005548C5" w:rsidRPr="00CC10FD">
        <w:rPr>
          <w:rFonts w:ascii="Times New Roman" w:hAnsi="Times New Roman" w:cs="Times New Roman"/>
          <w:sz w:val="24"/>
          <w:szCs w:val="24"/>
          <w:lang w:val="en-US"/>
        </w:rPr>
        <w:t>Press, New York, vol.1,2,4.</w:t>
      </w:r>
    </w:p>
    <w:p w:rsidR="00EF196C" w:rsidRPr="00E236D8" w:rsidRDefault="00EF196C" w:rsidP="008A44F6">
      <w:pPr>
        <w:autoSpaceDE w:val="0"/>
        <w:autoSpaceDN w:val="0"/>
        <w:adjustRightInd w:val="0"/>
        <w:spacing w:after="0" w:line="240" w:lineRule="auto"/>
        <w:jc w:val="both"/>
        <w:rPr>
          <w:rFonts w:asciiTheme="majorBidi" w:hAnsiTheme="majorBidi" w:cstheme="majorBidi"/>
          <w:sz w:val="24"/>
          <w:szCs w:val="24"/>
          <w:lang w:val="en-US"/>
        </w:rPr>
      </w:pPr>
      <w:r w:rsidRPr="00E236D8">
        <w:rPr>
          <w:rFonts w:asciiTheme="majorBidi" w:hAnsiTheme="majorBidi" w:cstheme="majorBidi"/>
          <w:sz w:val="24"/>
          <w:szCs w:val="24"/>
          <w:lang w:val="en-US"/>
        </w:rPr>
        <w:t>[13]</w:t>
      </w:r>
      <w:r w:rsidR="00535AEE">
        <w:rPr>
          <w:rFonts w:asciiTheme="majorBidi" w:hAnsiTheme="majorBidi" w:cstheme="majorBidi"/>
          <w:sz w:val="24"/>
          <w:szCs w:val="24"/>
          <w:lang w:val="en-US"/>
        </w:rPr>
        <w:t xml:space="preserve"> </w:t>
      </w:r>
      <w:r w:rsidR="008A44F6">
        <w:rPr>
          <w:rFonts w:asciiTheme="majorBidi" w:hAnsiTheme="majorBidi" w:cstheme="majorBidi"/>
          <w:sz w:val="24"/>
          <w:szCs w:val="24"/>
          <w:lang w:val="en-US"/>
        </w:rPr>
        <w:t>Weber.W.J</w:t>
      </w:r>
      <w:r w:rsidR="00535AEE">
        <w:rPr>
          <w:rFonts w:asciiTheme="majorBidi" w:hAnsiTheme="majorBidi" w:cstheme="majorBidi"/>
          <w:sz w:val="24"/>
          <w:szCs w:val="24"/>
          <w:lang w:val="en-US"/>
        </w:rPr>
        <w:t>, Vanvliet. B.</w:t>
      </w:r>
      <w:r w:rsidR="008A44F6">
        <w:rPr>
          <w:rFonts w:asciiTheme="majorBidi" w:hAnsiTheme="majorBidi" w:cstheme="majorBidi"/>
          <w:sz w:val="24"/>
          <w:szCs w:val="24"/>
          <w:lang w:val="en-US"/>
        </w:rPr>
        <w:t xml:space="preserve">M, </w:t>
      </w:r>
      <w:r w:rsidR="008A44F6" w:rsidRPr="00706065">
        <w:rPr>
          <w:rFonts w:ascii="Times New Roman" w:hAnsi="Times New Roman" w:cs="Times New Roman"/>
          <w:sz w:val="24"/>
          <w:szCs w:val="24"/>
          <w:lang w:val="en-US"/>
        </w:rPr>
        <w:t>«</w:t>
      </w:r>
      <w:r w:rsidR="008A44F6">
        <w:rPr>
          <w:rFonts w:ascii="Times New Roman" w:hAnsi="Times New Roman" w:cs="Times New Roman"/>
          <w:sz w:val="24"/>
          <w:szCs w:val="24"/>
          <w:lang w:val="en-US"/>
        </w:rPr>
        <w:t xml:space="preserve"> In: activated carbon adsorbtion of organic from the aqueous phase</w:t>
      </w:r>
      <w:r w:rsidR="008A44F6" w:rsidRPr="00706065">
        <w:rPr>
          <w:rFonts w:ascii="Times New Roman" w:hAnsi="Times New Roman" w:cs="Times New Roman"/>
          <w:sz w:val="24"/>
          <w:szCs w:val="24"/>
          <w:lang w:val="en-US"/>
        </w:rPr>
        <w:t>»</w:t>
      </w:r>
      <w:r w:rsidR="008A44F6">
        <w:rPr>
          <w:rFonts w:ascii="Times New Roman" w:hAnsi="Times New Roman" w:cs="Times New Roman"/>
          <w:sz w:val="24"/>
          <w:szCs w:val="24"/>
          <w:lang w:val="en-US"/>
        </w:rPr>
        <w:t xml:space="preserve"> </w:t>
      </w:r>
      <w:r w:rsidR="008A44F6" w:rsidRPr="00706065">
        <w:rPr>
          <w:rFonts w:ascii="Times New Roman" w:hAnsi="Times New Roman" w:cs="Times New Roman"/>
          <w:sz w:val="24"/>
          <w:szCs w:val="24"/>
          <w:lang w:val="en-US"/>
        </w:rPr>
        <w:t>,</w:t>
      </w:r>
      <w:r w:rsidR="008A44F6">
        <w:rPr>
          <w:rFonts w:ascii="Times New Roman" w:hAnsi="Times New Roman" w:cs="Times New Roman"/>
          <w:sz w:val="24"/>
          <w:szCs w:val="24"/>
          <w:lang w:val="en-US"/>
        </w:rPr>
        <w:t xml:space="preserve">Ed. I.H. Suffet, M.J. Mc Guirel  </w:t>
      </w:r>
    </w:p>
    <w:p w:rsidR="00EF196C" w:rsidRPr="00E236D8" w:rsidRDefault="00EF196C" w:rsidP="008A44F6">
      <w:pPr>
        <w:autoSpaceDE w:val="0"/>
        <w:autoSpaceDN w:val="0"/>
        <w:adjustRightInd w:val="0"/>
        <w:spacing w:after="0" w:line="240" w:lineRule="auto"/>
        <w:jc w:val="both"/>
        <w:rPr>
          <w:rFonts w:asciiTheme="majorBidi" w:hAnsiTheme="majorBidi" w:cstheme="majorBidi"/>
          <w:sz w:val="24"/>
          <w:szCs w:val="24"/>
          <w:lang w:val="en-US"/>
        </w:rPr>
      </w:pPr>
      <w:r w:rsidRPr="00E236D8">
        <w:rPr>
          <w:rFonts w:asciiTheme="majorBidi" w:hAnsiTheme="majorBidi" w:cstheme="majorBidi"/>
          <w:sz w:val="24"/>
          <w:szCs w:val="24"/>
          <w:lang w:val="en-US"/>
        </w:rPr>
        <w:t>[14]</w:t>
      </w:r>
      <w:r w:rsidR="008A44F6" w:rsidRPr="008A44F6">
        <w:rPr>
          <w:rFonts w:ascii="Times New Roman" w:hAnsi="Times New Roman" w:cs="Times New Roman"/>
          <w:sz w:val="24"/>
          <w:szCs w:val="24"/>
          <w:lang w:val="en-US"/>
        </w:rPr>
        <w:t xml:space="preserve"> </w:t>
      </w:r>
      <w:r w:rsidR="008A44F6">
        <w:rPr>
          <w:rFonts w:ascii="Times New Roman" w:hAnsi="Times New Roman" w:cs="Times New Roman"/>
          <w:sz w:val="24"/>
          <w:szCs w:val="24"/>
          <w:lang w:val="en-US"/>
        </w:rPr>
        <w:t xml:space="preserve">Tragneg. U.K, Suiclan. M.T, Water Res,23, 1989, pp. 267- 273. </w:t>
      </w:r>
    </w:p>
    <w:p w:rsidR="003F010B" w:rsidRPr="004C7BBF" w:rsidRDefault="004C7BBF" w:rsidP="00AF3A79">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[15</w:t>
      </w:r>
      <w:r w:rsidR="003F010B" w:rsidRPr="004C7BBF">
        <w:rPr>
          <w:rFonts w:ascii="Times New Roman" w:hAnsi="Times New Roman" w:cs="Times New Roman"/>
          <w:sz w:val="24"/>
          <w:szCs w:val="24"/>
          <w:lang w:val="en-US"/>
        </w:rPr>
        <w:t>] Broome</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J.R</w:t>
      </w:r>
      <w:r w:rsidR="003F010B" w:rsidRPr="004C7BBF">
        <w:rPr>
          <w:rFonts w:ascii="Times New Roman" w:hAnsi="Times New Roman" w:cs="Times New Roman"/>
          <w:sz w:val="24"/>
          <w:szCs w:val="24"/>
          <w:lang w:val="en-US"/>
        </w:rPr>
        <w:t>, Callaham</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M.F</w:t>
      </w:r>
      <w:r w:rsidR="003F010B" w:rsidRPr="004C7BBF">
        <w:rPr>
          <w:rFonts w:ascii="Times New Roman" w:hAnsi="Times New Roman" w:cs="Times New Roman"/>
          <w:sz w:val="24"/>
          <w:szCs w:val="24"/>
          <w:lang w:val="en-US"/>
        </w:rPr>
        <w:t xml:space="preserve">, </w:t>
      </w:r>
      <w:r>
        <w:rPr>
          <w:rFonts w:ascii="Times New Roman" w:hAnsi="Times New Roman" w:cs="Times New Roman"/>
          <w:sz w:val="24"/>
          <w:szCs w:val="24"/>
          <w:lang w:val="en-US"/>
        </w:rPr>
        <w:t>Heitz</w:t>
      </w:r>
      <w:r w:rsidR="00AF3A79" w:rsidRPr="00AF3A79">
        <w:rPr>
          <w:rFonts w:ascii="Times New Roman" w:hAnsi="Times New Roman" w:cs="Times New Roman"/>
          <w:sz w:val="24"/>
          <w:szCs w:val="24"/>
          <w:lang w:val="en-US"/>
        </w:rPr>
        <w:t xml:space="preserve"> </w:t>
      </w:r>
      <w:r w:rsidR="00AF3A79" w:rsidRPr="004C7BBF">
        <w:rPr>
          <w:rFonts w:ascii="Times New Roman" w:hAnsi="Times New Roman" w:cs="Times New Roman"/>
          <w:sz w:val="24"/>
          <w:szCs w:val="24"/>
          <w:lang w:val="en-US"/>
        </w:rPr>
        <w:t>J</w:t>
      </w:r>
      <w:r w:rsidR="00AF3A79">
        <w:rPr>
          <w:rFonts w:ascii="Times New Roman" w:hAnsi="Times New Roman" w:cs="Times New Roman"/>
          <w:sz w:val="24"/>
          <w:szCs w:val="24"/>
          <w:lang w:val="en-US"/>
        </w:rPr>
        <w:t>.R</w:t>
      </w:r>
      <w:r>
        <w:rPr>
          <w:rFonts w:ascii="Times New Roman" w:hAnsi="Times New Roman" w:cs="Times New Roman"/>
          <w:sz w:val="24"/>
          <w:szCs w:val="24"/>
          <w:lang w:val="en-US"/>
        </w:rPr>
        <w:t xml:space="preserve">, Environ. Entomol. 4, 1975, pp. </w:t>
      </w:r>
      <w:r w:rsidR="003F010B" w:rsidRPr="004C7BBF">
        <w:rPr>
          <w:rFonts w:ascii="Times New Roman" w:hAnsi="Times New Roman" w:cs="Times New Roman"/>
          <w:sz w:val="24"/>
          <w:szCs w:val="24"/>
          <w:lang w:val="en-US"/>
        </w:rPr>
        <w:t>883-886.</w:t>
      </w:r>
    </w:p>
    <w:p w:rsidR="003F010B" w:rsidRPr="004C7BBF" w:rsidRDefault="003F010B" w:rsidP="00C772B4">
      <w:pPr>
        <w:autoSpaceDE w:val="0"/>
        <w:autoSpaceDN w:val="0"/>
        <w:adjustRightInd w:val="0"/>
        <w:spacing w:after="0" w:line="240" w:lineRule="auto"/>
        <w:jc w:val="both"/>
        <w:rPr>
          <w:rFonts w:ascii="Times New Roman" w:hAnsi="Times New Roman" w:cs="Times New Roman"/>
          <w:sz w:val="24"/>
          <w:szCs w:val="24"/>
          <w:lang w:val="en-US"/>
        </w:rPr>
      </w:pPr>
      <w:r w:rsidRPr="004C7BBF">
        <w:rPr>
          <w:rFonts w:ascii="Times New Roman" w:hAnsi="Times New Roman" w:cs="Times New Roman"/>
          <w:sz w:val="24"/>
          <w:szCs w:val="24"/>
          <w:lang w:val="en-US"/>
        </w:rPr>
        <w:t>[</w:t>
      </w:r>
      <w:r w:rsidR="004C7BBF">
        <w:rPr>
          <w:rFonts w:ascii="Times New Roman" w:hAnsi="Times New Roman" w:cs="Times New Roman"/>
          <w:sz w:val="24"/>
          <w:szCs w:val="24"/>
          <w:lang w:val="en-US"/>
        </w:rPr>
        <w:t>16</w:t>
      </w:r>
      <w:r w:rsidRPr="004C7BBF">
        <w:rPr>
          <w:rFonts w:ascii="Times New Roman" w:hAnsi="Times New Roman" w:cs="Times New Roman"/>
          <w:sz w:val="24"/>
          <w:szCs w:val="24"/>
          <w:lang w:val="en-US"/>
        </w:rPr>
        <w:t>] Callaham</w:t>
      </w:r>
      <w:r w:rsidR="00C772B4" w:rsidRPr="00C772B4">
        <w:rPr>
          <w:rFonts w:ascii="Times New Roman" w:hAnsi="Times New Roman" w:cs="Times New Roman"/>
          <w:sz w:val="24"/>
          <w:szCs w:val="24"/>
          <w:lang w:val="en-US"/>
        </w:rPr>
        <w:t xml:space="preserve"> </w:t>
      </w:r>
      <w:r w:rsidR="00C772B4">
        <w:rPr>
          <w:rFonts w:ascii="Times New Roman" w:hAnsi="Times New Roman" w:cs="Times New Roman"/>
          <w:sz w:val="24"/>
          <w:szCs w:val="24"/>
          <w:lang w:val="en-US"/>
        </w:rPr>
        <w:t>M.F</w:t>
      </w:r>
      <w:r w:rsidRPr="004C7BBF">
        <w:rPr>
          <w:rFonts w:ascii="Times New Roman" w:hAnsi="Times New Roman" w:cs="Times New Roman"/>
          <w:sz w:val="24"/>
          <w:szCs w:val="24"/>
          <w:lang w:val="en-US"/>
        </w:rPr>
        <w:t>, Broome</w:t>
      </w:r>
      <w:r w:rsidR="00C772B4" w:rsidRPr="00C772B4">
        <w:rPr>
          <w:rFonts w:ascii="Times New Roman" w:hAnsi="Times New Roman" w:cs="Times New Roman"/>
          <w:sz w:val="24"/>
          <w:szCs w:val="24"/>
          <w:lang w:val="en-US"/>
        </w:rPr>
        <w:t xml:space="preserve"> </w:t>
      </w:r>
      <w:r w:rsidR="00C772B4">
        <w:rPr>
          <w:rFonts w:ascii="Times New Roman" w:hAnsi="Times New Roman" w:cs="Times New Roman"/>
          <w:sz w:val="24"/>
          <w:szCs w:val="24"/>
          <w:lang w:val="en-US"/>
        </w:rPr>
        <w:t>J.R</w:t>
      </w:r>
      <w:r w:rsidRPr="004C7BBF">
        <w:rPr>
          <w:rFonts w:ascii="Times New Roman" w:hAnsi="Times New Roman" w:cs="Times New Roman"/>
          <w:sz w:val="24"/>
          <w:szCs w:val="24"/>
          <w:lang w:val="en-US"/>
        </w:rPr>
        <w:t>, Lindig</w:t>
      </w:r>
      <w:r w:rsidR="00C772B4" w:rsidRPr="00C772B4">
        <w:rPr>
          <w:rFonts w:ascii="Times New Roman" w:hAnsi="Times New Roman" w:cs="Times New Roman"/>
          <w:sz w:val="24"/>
          <w:szCs w:val="24"/>
          <w:lang w:val="en-US"/>
        </w:rPr>
        <w:t xml:space="preserve"> </w:t>
      </w:r>
      <w:r w:rsidR="00C772B4">
        <w:rPr>
          <w:rFonts w:ascii="Times New Roman" w:hAnsi="Times New Roman" w:cs="Times New Roman"/>
          <w:sz w:val="24"/>
          <w:szCs w:val="24"/>
          <w:lang w:val="en-US"/>
        </w:rPr>
        <w:t>O.H</w:t>
      </w:r>
      <w:r w:rsidRPr="004C7BBF">
        <w:rPr>
          <w:rFonts w:ascii="Times New Roman" w:hAnsi="Times New Roman" w:cs="Times New Roman"/>
          <w:sz w:val="24"/>
          <w:szCs w:val="24"/>
          <w:lang w:val="en-US"/>
        </w:rPr>
        <w:t>, Heitz</w:t>
      </w:r>
      <w:r w:rsidR="00C772B4" w:rsidRPr="00C772B4">
        <w:rPr>
          <w:rFonts w:ascii="Times New Roman" w:hAnsi="Times New Roman" w:cs="Times New Roman"/>
          <w:sz w:val="24"/>
          <w:szCs w:val="24"/>
          <w:lang w:val="en-US"/>
        </w:rPr>
        <w:t xml:space="preserve"> </w:t>
      </w:r>
      <w:r w:rsidR="00C772B4">
        <w:rPr>
          <w:rFonts w:ascii="Times New Roman" w:hAnsi="Times New Roman" w:cs="Times New Roman"/>
          <w:sz w:val="24"/>
          <w:szCs w:val="24"/>
          <w:lang w:val="en-US"/>
        </w:rPr>
        <w:t>J.R</w:t>
      </w:r>
      <w:r w:rsidRPr="004C7BBF">
        <w:rPr>
          <w:rFonts w:ascii="Times New Roman" w:hAnsi="Times New Roman" w:cs="Times New Roman"/>
          <w:sz w:val="24"/>
          <w:szCs w:val="24"/>
          <w:lang w:val="en-US"/>
        </w:rPr>
        <w:t>, Environ</w:t>
      </w:r>
      <w:r w:rsidR="004C7BBF">
        <w:rPr>
          <w:rFonts w:ascii="Times New Roman" w:hAnsi="Times New Roman" w:cs="Times New Roman"/>
          <w:sz w:val="24"/>
          <w:szCs w:val="24"/>
          <w:lang w:val="en-US"/>
        </w:rPr>
        <w:t xml:space="preserve">. Entomol. 4, 1975, </w:t>
      </w:r>
      <w:r w:rsidR="00C772B4">
        <w:rPr>
          <w:rFonts w:ascii="Times New Roman" w:hAnsi="Times New Roman" w:cs="Times New Roman"/>
          <w:sz w:val="24"/>
          <w:szCs w:val="24"/>
          <w:lang w:val="en-US"/>
        </w:rPr>
        <w:t xml:space="preserve">pp. </w:t>
      </w:r>
      <w:r w:rsidRPr="004C7BBF">
        <w:rPr>
          <w:rFonts w:ascii="Times New Roman" w:hAnsi="Times New Roman" w:cs="Times New Roman"/>
          <w:sz w:val="24"/>
          <w:szCs w:val="24"/>
          <w:lang w:val="en-US"/>
        </w:rPr>
        <w:t>837-841.</w:t>
      </w:r>
    </w:p>
    <w:p w:rsidR="003F010B" w:rsidRPr="004C7BBF" w:rsidRDefault="003F010B" w:rsidP="004C7BBF">
      <w:pPr>
        <w:autoSpaceDE w:val="0"/>
        <w:autoSpaceDN w:val="0"/>
        <w:adjustRightInd w:val="0"/>
        <w:spacing w:after="0" w:line="240" w:lineRule="auto"/>
        <w:jc w:val="both"/>
        <w:rPr>
          <w:rFonts w:ascii="Times New Roman" w:hAnsi="Times New Roman" w:cs="Times New Roman"/>
          <w:sz w:val="24"/>
          <w:szCs w:val="24"/>
          <w:lang w:val="en-US"/>
        </w:rPr>
      </w:pPr>
      <w:r w:rsidRPr="004C7BBF">
        <w:rPr>
          <w:rFonts w:ascii="Times New Roman" w:hAnsi="Times New Roman" w:cs="Times New Roman"/>
          <w:sz w:val="24"/>
          <w:szCs w:val="24"/>
          <w:lang w:val="en-US"/>
        </w:rPr>
        <w:lastRenderedPageBreak/>
        <w:t>[</w:t>
      </w:r>
      <w:r w:rsidR="004C7BBF">
        <w:rPr>
          <w:rFonts w:ascii="Times New Roman" w:hAnsi="Times New Roman" w:cs="Times New Roman"/>
          <w:sz w:val="24"/>
          <w:szCs w:val="24"/>
          <w:lang w:val="en-US"/>
        </w:rPr>
        <w:t>17</w:t>
      </w:r>
      <w:r w:rsidRPr="004C7BBF">
        <w:rPr>
          <w:rFonts w:ascii="Times New Roman" w:hAnsi="Times New Roman" w:cs="Times New Roman"/>
          <w:sz w:val="24"/>
          <w:szCs w:val="24"/>
          <w:lang w:val="en-US"/>
        </w:rPr>
        <w:t>] Fairbrother</w:t>
      </w:r>
      <w:r w:rsidR="004C7BBF" w:rsidRPr="004C7BBF">
        <w:rPr>
          <w:rFonts w:ascii="Times New Roman" w:hAnsi="Times New Roman" w:cs="Times New Roman"/>
          <w:sz w:val="24"/>
          <w:szCs w:val="24"/>
          <w:lang w:val="en-US"/>
        </w:rPr>
        <w:t xml:space="preserve"> </w:t>
      </w:r>
      <w:r w:rsidR="004C7BBF">
        <w:rPr>
          <w:rFonts w:ascii="Times New Roman" w:hAnsi="Times New Roman" w:cs="Times New Roman"/>
          <w:sz w:val="24"/>
          <w:szCs w:val="24"/>
          <w:lang w:val="en-US"/>
        </w:rPr>
        <w:t>T.E</w:t>
      </w:r>
      <w:r w:rsidRPr="004C7BBF">
        <w:rPr>
          <w:rFonts w:ascii="Times New Roman" w:hAnsi="Times New Roman" w:cs="Times New Roman"/>
          <w:sz w:val="24"/>
          <w:szCs w:val="24"/>
          <w:lang w:val="en-US"/>
        </w:rPr>
        <w:t>, Essig</w:t>
      </w:r>
      <w:r w:rsidR="004C7BBF" w:rsidRPr="004C7BBF">
        <w:rPr>
          <w:rFonts w:ascii="Times New Roman" w:hAnsi="Times New Roman" w:cs="Times New Roman"/>
          <w:sz w:val="24"/>
          <w:szCs w:val="24"/>
          <w:lang w:val="en-US"/>
        </w:rPr>
        <w:t xml:space="preserve"> </w:t>
      </w:r>
      <w:r w:rsidR="004C7BBF">
        <w:rPr>
          <w:rFonts w:ascii="Times New Roman" w:hAnsi="Times New Roman" w:cs="Times New Roman"/>
          <w:sz w:val="24"/>
          <w:szCs w:val="24"/>
          <w:lang w:val="en-US"/>
        </w:rPr>
        <w:t>H.W</w:t>
      </w:r>
      <w:r w:rsidRPr="004C7BBF">
        <w:rPr>
          <w:rFonts w:ascii="Times New Roman" w:hAnsi="Times New Roman" w:cs="Times New Roman"/>
          <w:sz w:val="24"/>
          <w:szCs w:val="24"/>
          <w:lang w:val="en-US"/>
        </w:rPr>
        <w:t>, Combs</w:t>
      </w:r>
      <w:r w:rsidR="004C7BBF" w:rsidRPr="004C7BBF">
        <w:rPr>
          <w:rFonts w:ascii="Times New Roman" w:hAnsi="Times New Roman" w:cs="Times New Roman"/>
          <w:sz w:val="24"/>
          <w:szCs w:val="24"/>
          <w:lang w:val="en-US"/>
        </w:rPr>
        <w:t xml:space="preserve"> </w:t>
      </w:r>
      <w:r w:rsidR="004C7BBF">
        <w:rPr>
          <w:rFonts w:ascii="Times New Roman" w:hAnsi="Times New Roman" w:cs="Times New Roman"/>
          <w:sz w:val="24"/>
          <w:szCs w:val="24"/>
          <w:lang w:val="en-US"/>
        </w:rPr>
        <w:t>R.L</w:t>
      </w:r>
      <w:r w:rsidRPr="004C7BBF">
        <w:rPr>
          <w:rFonts w:ascii="Times New Roman" w:hAnsi="Times New Roman" w:cs="Times New Roman"/>
          <w:sz w:val="24"/>
          <w:szCs w:val="24"/>
          <w:lang w:val="en-US"/>
        </w:rPr>
        <w:t xml:space="preserve">, </w:t>
      </w:r>
      <w:r w:rsidR="004C7BBF">
        <w:rPr>
          <w:rFonts w:ascii="Times New Roman" w:hAnsi="Times New Roman" w:cs="Times New Roman"/>
          <w:sz w:val="24"/>
          <w:szCs w:val="24"/>
          <w:lang w:val="en-US"/>
        </w:rPr>
        <w:t>Heitz</w:t>
      </w:r>
      <w:r w:rsidR="004C7BBF" w:rsidRPr="004C7BBF">
        <w:rPr>
          <w:rFonts w:ascii="Times New Roman" w:hAnsi="Times New Roman" w:cs="Times New Roman"/>
          <w:sz w:val="24"/>
          <w:szCs w:val="24"/>
          <w:lang w:val="en-US"/>
        </w:rPr>
        <w:t xml:space="preserve"> J</w:t>
      </w:r>
      <w:r w:rsidR="004C7BBF">
        <w:rPr>
          <w:rFonts w:ascii="Times New Roman" w:hAnsi="Times New Roman" w:cs="Times New Roman"/>
          <w:sz w:val="24"/>
          <w:szCs w:val="24"/>
          <w:lang w:val="en-US"/>
        </w:rPr>
        <w:t xml:space="preserve">.R, Environ. Entomol.10, 1981, pp. </w:t>
      </w:r>
      <w:r w:rsidRPr="004C7BBF">
        <w:rPr>
          <w:rFonts w:ascii="Times New Roman" w:hAnsi="Times New Roman" w:cs="Times New Roman"/>
          <w:sz w:val="24"/>
          <w:szCs w:val="24"/>
          <w:lang w:val="en-US"/>
        </w:rPr>
        <w:t>506-510.</w:t>
      </w:r>
    </w:p>
    <w:p w:rsidR="003F010B" w:rsidRPr="004C7BBF" w:rsidRDefault="003F010B" w:rsidP="00C66414">
      <w:pPr>
        <w:autoSpaceDE w:val="0"/>
        <w:autoSpaceDN w:val="0"/>
        <w:adjustRightInd w:val="0"/>
        <w:spacing w:after="0" w:line="240" w:lineRule="auto"/>
        <w:jc w:val="both"/>
        <w:rPr>
          <w:rFonts w:ascii="Times New Roman" w:hAnsi="Times New Roman" w:cs="Times New Roman"/>
          <w:sz w:val="24"/>
          <w:szCs w:val="24"/>
          <w:lang w:val="en-US"/>
        </w:rPr>
      </w:pPr>
      <w:r w:rsidRPr="00657C72">
        <w:rPr>
          <w:rFonts w:ascii="Times New Roman" w:hAnsi="Times New Roman" w:cs="Times New Roman"/>
          <w:sz w:val="24"/>
          <w:szCs w:val="24"/>
        </w:rPr>
        <w:t>[</w:t>
      </w:r>
      <w:r w:rsidR="004C7BBF" w:rsidRPr="00657C72">
        <w:rPr>
          <w:rFonts w:ascii="Times New Roman" w:hAnsi="Times New Roman" w:cs="Times New Roman"/>
          <w:sz w:val="24"/>
          <w:szCs w:val="24"/>
        </w:rPr>
        <w:t>18</w:t>
      </w:r>
      <w:r w:rsidRPr="00657C72">
        <w:rPr>
          <w:rFonts w:ascii="Times New Roman" w:hAnsi="Times New Roman" w:cs="Times New Roman"/>
          <w:sz w:val="24"/>
          <w:szCs w:val="24"/>
        </w:rPr>
        <w:t>] Carpenter</w:t>
      </w:r>
      <w:r w:rsidR="00C66414" w:rsidRPr="00657C72">
        <w:rPr>
          <w:rFonts w:ascii="Times New Roman" w:hAnsi="Times New Roman" w:cs="Times New Roman"/>
          <w:sz w:val="24"/>
          <w:szCs w:val="24"/>
        </w:rPr>
        <w:t xml:space="preserve"> T.L, </w:t>
      </w:r>
      <w:r w:rsidRPr="00657C72">
        <w:rPr>
          <w:rFonts w:ascii="Times New Roman" w:hAnsi="Times New Roman" w:cs="Times New Roman"/>
          <w:sz w:val="24"/>
          <w:szCs w:val="24"/>
        </w:rPr>
        <w:t>Respicio</w:t>
      </w:r>
      <w:r w:rsidR="00C66414" w:rsidRPr="00657C72">
        <w:rPr>
          <w:rFonts w:ascii="Times New Roman" w:hAnsi="Times New Roman" w:cs="Times New Roman"/>
          <w:sz w:val="24"/>
          <w:szCs w:val="24"/>
        </w:rPr>
        <w:t xml:space="preserve"> N.C</w:t>
      </w:r>
      <w:r w:rsidRPr="00657C72">
        <w:rPr>
          <w:rFonts w:ascii="Times New Roman" w:hAnsi="Times New Roman" w:cs="Times New Roman"/>
          <w:sz w:val="24"/>
          <w:szCs w:val="24"/>
        </w:rPr>
        <w:t>, Heitz</w:t>
      </w:r>
      <w:r w:rsidR="00C66414" w:rsidRPr="00657C72">
        <w:rPr>
          <w:rFonts w:ascii="Times New Roman" w:hAnsi="Times New Roman" w:cs="Times New Roman"/>
          <w:sz w:val="24"/>
          <w:szCs w:val="24"/>
        </w:rPr>
        <w:t xml:space="preserve"> J.R</w:t>
      </w:r>
      <w:r w:rsidRPr="00657C72">
        <w:rPr>
          <w:rFonts w:ascii="Times New Roman" w:hAnsi="Times New Roman" w:cs="Times New Roman"/>
          <w:sz w:val="24"/>
          <w:szCs w:val="24"/>
        </w:rPr>
        <w:t xml:space="preserve">, Environ. </w:t>
      </w:r>
      <w:r w:rsidR="00AF3A79">
        <w:rPr>
          <w:rFonts w:ascii="Times New Roman" w:hAnsi="Times New Roman" w:cs="Times New Roman"/>
          <w:sz w:val="24"/>
          <w:szCs w:val="24"/>
          <w:lang w:val="en-US"/>
        </w:rPr>
        <w:t xml:space="preserve">Entomol. 13, 1984, </w:t>
      </w:r>
      <w:r w:rsidRPr="004C7BBF">
        <w:rPr>
          <w:rFonts w:ascii="Times New Roman" w:hAnsi="Times New Roman" w:cs="Times New Roman"/>
          <w:sz w:val="24"/>
          <w:szCs w:val="24"/>
          <w:lang w:val="en-US"/>
        </w:rPr>
        <w:t>1366-1370.</w:t>
      </w:r>
    </w:p>
    <w:p w:rsidR="003F010B" w:rsidRPr="004C7BBF" w:rsidRDefault="003F010B" w:rsidP="00AF3A79">
      <w:pPr>
        <w:autoSpaceDE w:val="0"/>
        <w:autoSpaceDN w:val="0"/>
        <w:adjustRightInd w:val="0"/>
        <w:spacing w:after="0" w:line="240" w:lineRule="auto"/>
        <w:jc w:val="both"/>
        <w:rPr>
          <w:rFonts w:ascii="Times New Roman" w:hAnsi="Times New Roman" w:cs="Times New Roman"/>
          <w:sz w:val="24"/>
          <w:szCs w:val="24"/>
          <w:lang w:val="en-US"/>
        </w:rPr>
      </w:pPr>
      <w:r w:rsidRPr="004C7BBF">
        <w:rPr>
          <w:rFonts w:ascii="Times New Roman" w:hAnsi="Times New Roman" w:cs="Times New Roman"/>
          <w:sz w:val="24"/>
          <w:szCs w:val="24"/>
          <w:lang w:val="en-US"/>
        </w:rPr>
        <w:t>[</w:t>
      </w:r>
      <w:r w:rsidR="004C7BBF">
        <w:rPr>
          <w:rFonts w:ascii="Times New Roman" w:hAnsi="Times New Roman" w:cs="Times New Roman"/>
          <w:sz w:val="24"/>
          <w:szCs w:val="24"/>
          <w:lang w:val="en-US"/>
        </w:rPr>
        <w:t>19</w:t>
      </w:r>
      <w:r w:rsidRPr="004C7BBF">
        <w:rPr>
          <w:rFonts w:ascii="Times New Roman" w:hAnsi="Times New Roman" w:cs="Times New Roman"/>
          <w:sz w:val="24"/>
          <w:szCs w:val="24"/>
          <w:lang w:val="en-US"/>
        </w:rPr>
        <w:t>] Ballard</w:t>
      </w:r>
      <w:r w:rsidR="00AF3A79">
        <w:rPr>
          <w:rFonts w:ascii="Times New Roman" w:hAnsi="Times New Roman" w:cs="Times New Roman"/>
          <w:sz w:val="24"/>
          <w:szCs w:val="24"/>
          <w:lang w:val="en-US"/>
        </w:rPr>
        <w:t xml:space="preserve"> J.B</w:t>
      </w:r>
      <w:r w:rsidRPr="004C7BBF">
        <w:rPr>
          <w:rFonts w:ascii="Times New Roman" w:hAnsi="Times New Roman" w:cs="Times New Roman"/>
          <w:sz w:val="24"/>
          <w:szCs w:val="24"/>
          <w:lang w:val="en-US"/>
        </w:rPr>
        <w:t>, Vance</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A.D</w:t>
      </w:r>
      <w:r w:rsidRPr="004C7BBF">
        <w:rPr>
          <w:rFonts w:ascii="Times New Roman" w:hAnsi="Times New Roman" w:cs="Times New Roman"/>
          <w:sz w:val="24"/>
          <w:szCs w:val="24"/>
          <w:lang w:val="en-US"/>
        </w:rPr>
        <w:t>, Gold</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R.E</w:t>
      </w:r>
      <w:r w:rsidRPr="004C7BBF">
        <w:rPr>
          <w:rFonts w:ascii="Times New Roman" w:hAnsi="Times New Roman" w:cs="Times New Roman"/>
          <w:sz w:val="24"/>
          <w:szCs w:val="24"/>
          <w:lang w:val="en-US"/>
        </w:rPr>
        <w:t xml:space="preserve">, J. </w:t>
      </w:r>
      <w:r w:rsidR="00AF3A79">
        <w:rPr>
          <w:rFonts w:ascii="Times New Roman" w:hAnsi="Times New Roman" w:cs="Times New Roman"/>
          <w:sz w:val="24"/>
          <w:szCs w:val="24"/>
          <w:lang w:val="en-US"/>
        </w:rPr>
        <w:t xml:space="preserve">Econ. Entomol. 8, 1988, pp. </w:t>
      </w:r>
      <w:r w:rsidRPr="004C7BBF">
        <w:rPr>
          <w:rFonts w:ascii="Times New Roman" w:hAnsi="Times New Roman" w:cs="Times New Roman"/>
          <w:sz w:val="24"/>
          <w:szCs w:val="24"/>
          <w:lang w:val="en-US"/>
        </w:rPr>
        <w:t>1641-1644.</w:t>
      </w:r>
    </w:p>
    <w:p w:rsidR="003F010B" w:rsidRPr="004C7BBF" w:rsidRDefault="004C7BBF" w:rsidP="00AF3A79">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3F010B" w:rsidRPr="004C7BBF">
        <w:rPr>
          <w:rFonts w:ascii="Times New Roman" w:hAnsi="Times New Roman" w:cs="Times New Roman"/>
          <w:sz w:val="24"/>
          <w:szCs w:val="24"/>
          <w:lang w:val="en-US"/>
        </w:rPr>
        <w:t>2</w:t>
      </w:r>
      <w:r>
        <w:rPr>
          <w:rFonts w:ascii="Times New Roman" w:hAnsi="Times New Roman" w:cs="Times New Roman"/>
          <w:sz w:val="24"/>
          <w:szCs w:val="24"/>
          <w:lang w:val="en-US"/>
        </w:rPr>
        <w:t>0</w:t>
      </w:r>
      <w:r w:rsidR="003F010B" w:rsidRPr="004C7BBF">
        <w:rPr>
          <w:rFonts w:ascii="Times New Roman" w:hAnsi="Times New Roman" w:cs="Times New Roman"/>
          <w:sz w:val="24"/>
          <w:szCs w:val="24"/>
          <w:lang w:val="en-US"/>
        </w:rPr>
        <w:t>] Burg</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J.G</w:t>
      </w:r>
      <w:r w:rsidR="003F010B" w:rsidRPr="004C7BBF">
        <w:rPr>
          <w:rFonts w:ascii="Times New Roman" w:hAnsi="Times New Roman" w:cs="Times New Roman"/>
          <w:sz w:val="24"/>
          <w:szCs w:val="24"/>
          <w:lang w:val="en-US"/>
        </w:rPr>
        <w:t>, Webb</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J.D</w:t>
      </w:r>
      <w:r w:rsidR="003F010B" w:rsidRPr="004C7BBF">
        <w:rPr>
          <w:rFonts w:ascii="Times New Roman" w:hAnsi="Times New Roman" w:cs="Times New Roman"/>
          <w:sz w:val="24"/>
          <w:szCs w:val="24"/>
          <w:lang w:val="en-US"/>
        </w:rPr>
        <w:t>, Knapp</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F.W</w:t>
      </w:r>
      <w:r w:rsidR="003F010B" w:rsidRPr="004C7BBF">
        <w:rPr>
          <w:rFonts w:ascii="Times New Roman" w:hAnsi="Times New Roman" w:cs="Times New Roman"/>
          <w:sz w:val="24"/>
          <w:szCs w:val="24"/>
          <w:lang w:val="en-US"/>
        </w:rPr>
        <w:t>, Cantor</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 xml:space="preserve">A.H, J. Econ. Entomol. 82, 1989, pp. </w:t>
      </w:r>
      <w:r w:rsidR="003F010B" w:rsidRPr="004C7BBF">
        <w:rPr>
          <w:rFonts w:ascii="Times New Roman" w:hAnsi="Times New Roman" w:cs="Times New Roman"/>
          <w:sz w:val="24"/>
          <w:szCs w:val="24"/>
          <w:lang w:val="en-US"/>
        </w:rPr>
        <w:t>171-174.</w:t>
      </w:r>
    </w:p>
    <w:p w:rsidR="003F010B" w:rsidRPr="004C7BBF" w:rsidRDefault="003F010B" w:rsidP="00AF3A79">
      <w:pPr>
        <w:autoSpaceDE w:val="0"/>
        <w:autoSpaceDN w:val="0"/>
        <w:adjustRightInd w:val="0"/>
        <w:spacing w:after="0" w:line="240" w:lineRule="auto"/>
        <w:jc w:val="both"/>
        <w:rPr>
          <w:rFonts w:ascii="Times New Roman" w:hAnsi="Times New Roman" w:cs="Times New Roman"/>
          <w:sz w:val="24"/>
          <w:szCs w:val="24"/>
          <w:lang w:val="en-US"/>
        </w:rPr>
      </w:pPr>
      <w:r w:rsidRPr="004C7BBF">
        <w:rPr>
          <w:rFonts w:ascii="Times New Roman" w:hAnsi="Times New Roman" w:cs="Times New Roman"/>
          <w:sz w:val="24"/>
          <w:szCs w:val="24"/>
          <w:lang w:val="en-US"/>
        </w:rPr>
        <w:t>[</w:t>
      </w:r>
      <w:r w:rsidR="004C7BBF">
        <w:rPr>
          <w:rFonts w:ascii="Times New Roman" w:hAnsi="Times New Roman" w:cs="Times New Roman"/>
          <w:sz w:val="24"/>
          <w:szCs w:val="24"/>
          <w:lang w:val="en-US"/>
        </w:rPr>
        <w:t>21</w:t>
      </w:r>
      <w:r w:rsidRPr="004C7BBF">
        <w:rPr>
          <w:rFonts w:ascii="Times New Roman" w:hAnsi="Times New Roman" w:cs="Times New Roman"/>
          <w:sz w:val="24"/>
          <w:szCs w:val="24"/>
          <w:lang w:val="en-US"/>
        </w:rPr>
        <w:t>] Hawkins</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J.A</w:t>
      </w:r>
      <w:r w:rsidRPr="004C7BBF">
        <w:rPr>
          <w:rFonts w:ascii="Times New Roman" w:hAnsi="Times New Roman" w:cs="Times New Roman"/>
          <w:sz w:val="24"/>
          <w:szCs w:val="24"/>
          <w:lang w:val="en-US"/>
        </w:rPr>
        <w:t>, (1987) In: J.R. Heitz and K.R. Downum (Editors), Proceedings of a</w:t>
      </w:r>
      <w:r w:rsidR="00AF3A79">
        <w:rPr>
          <w:rFonts w:ascii="Times New Roman" w:hAnsi="Times New Roman" w:cs="Times New Roman"/>
          <w:sz w:val="24"/>
          <w:szCs w:val="24"/>
          <w:lang w:val="en-US"/>
        </w:rPr>
        <w:t xml:space="preserve"> </w:t>
      </w:r>
      <w:r w:rsidRPr="004C7BBF">
        <w:rPr>
          <w:rFonts w:ascii="Times New Roman" w:hAnsi="Times New Roman" w:cs="Times New Roman"/>
          <w:sz w:val="24"/>
          <w:szCs w:val="24"/>
          <w:lang w:val="en-US"/>
        </w:rPr>
        <w:t>Symposium sponsored by the Division of Agrochemicals at the 192nd meeting of the ACS,</w:t>
      </w:r>
      <w:r w:rsidR="00AF3A79">
        <w:rPr>
          <w:rFonts w:ascii="Times New Roman" w:hAnsi="Times New Roman" w:cs="Times New Roman"/>
          <w:sz w:val="24"/>
          <w:szCs w:val="24"/>
          <w:lang w:val="en-US"/>
        </w:rPr>
        <w:t xml:space="preserve"> </w:t>
      </w:r>
      <w:r w:rsidRPr="004C7BBF">
        <w:rPr>
          <w:rFonts w:ascii="Times New Roman" w:hAnsi="Times New Roman" w:cs="Times New Roman"/>
          <w:sz w:val="24"/>
          <w:szCs w:val="24"/>
          <w:lang w:val="en-US"/>
        </w:rPr>
        <w:t>7-12 September 1986, at Anaheim, CA. USA. Washington DC, pp. 1-339.</w:t>
      </w:r>
    </w:p>
    <w:p w:rsidR="003F010B" w:rsidRPr="004C7BBF" w:rsidRDefault="003F010B" w:rsidP="00AF3A79">
      <w:pPr>
        <w:autoSpaceDE w:val="0"/>
        <w:autoSpaceDN w:val="0"/>
        <w:adjustRightInd w:val="0"/>
        <w:spacing w:after="0" w:line="240" w:lineRule="auto"/>
        <w:jc w:val="both"/>
        <w:rPr>
          <w:rFonts w:ascii="Times New Roman" w:hAnsi="Times New Roman" w:cs="Times New Roman"/>
          <w:sz w:val="24"/>
          <w:szCs w:val="24"/>
          <w:lang w:val="en-US"/>
        </w:rPr>
      </w:pPr>
      <w:r w:rsidRPr="004C7BBF">
        <w:rPr>
          <w:rFonts w:ascii="Times New Roman" w:hAnsi="Times New Roman" w:cs="Times New Roman"/>
          <w:sz w:val="24"/>
          <w:szCs w:val="24"/>
          <w:lang w:val="en-US"/>
        </w:rPr>
        <w:t>[</w:t>
      </w:r>
      <w:r w:rsidR="004C7BBF">
        <w:rPr>
          <w:rFonts w:ascii="Times New Roman" w:hAnsi="Times New Roman" w:cs="Times New Roman"/>
          <w:sz w:val="24"/>
          <w:szCs w:val="24"/>
          <w:lang w:val="en-US"/>
        </w:rPr>
        <w:t>22</w:t>
      </w:r>
      <w:r w:rsidRPr="004C7BBF">
        <w:rPr>
          <w:rFonts w:ascii="Times New Roman" w:hAnsi="Times New Roman" w:cs="Times New Roman"/>
          <w:sz w:val="24"/>
          <w:szCs w:val="24"/>
          <w:lang w:val="en-US"/>
        </w:rPr>
        <w:t>] Hawkins</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J.A</w:t>
      </w:r>
      <w:r w:rsidRPr="004C7BBF">
        <w:rPr>
          <w:rFonts w:ascii="Times New Roman" w:hAnsi="Times New Roman" w:cs="Times New Roman"/>
          <w:sz w:val="24"/>
          <w:szCs w:val="24"/>
          <w:lang w:val="en-US"/>
        </w:rPr>
        <w:t>, Healey</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M.C</w:t>
      </w:r>
      <w:r w:rsidRPr="004C7BBF">
        <w:rPr>
          <w:rFonts w:ascii="Times New Roman" w:hAnsi="Times New Roman" w:cs="Times New Roman"/>
          <w:sz w:val="24"/>
          <w:szCs w:val="24"/>
          <w:lang w:val="en-US"/>
        </w:rPr>
        <w:t>, Johnson-Delivorias</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 xml:space="preserve">M.H, </w:t>
      </w:r>
      <w:r w:rsidRPr="004C7BBF">
        <w:rPr>
          <w:rFonts w:ascii="Times New Roman" w:hAnsi="Times New Roman" w:cs="Times New Roman"/>
          <w:sz w:val="24"/>
          <w:szCs w:val="24"/>
          <w:lang w:val="en-US"/>
        </w:rPr>
        <w:t>Heitz</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 xml:space="preserve">J.R, Vet. Parasitol. 16, 1984, pp. </w:t>
      </w:r>
      <w:r w:rsidRPr="004C7BBF">
        <w:rPr>
          <w:rFonts w:ascii="Times New Roman" w:hAnsi="Times New Roman" w:cs="Times New Roman"/>
          <w:sz w:val="24"/>
          <w:szCs w:val="24"/>
          <w:lang w:val="en-US"/>
        </w:rPr>
        <w:t>35-41.</w:t>
      </w:r>
    </w:p>
    <w:p w:rsidR="003F010B" w:rsidRPr="004C7BBF" w:rsidRDefault="003F010B" w:rsidP="00AF3A79">
      <w:pPr>
        <w:autoSpaceDE w:val="0"/>
        <w:autoSpaceDN w:val="0"/>
        <w:adjustRightInd w:val="0"/>
        <w:spacing w:after="0" w:line="240" w:lineRule="auto"/>
        <w:jc w:val="both"/>
        <w:rPr>
          <w:rFonts w:ascii="Times New Roman" w:hAnsi="Times New Roman" w:cs="Times New Roman"/>
          <w:sz w:val="24"/>
          <w:szCs w:val="24"/>
          <w:lang w:val="en-US"/>
        </w:rPr>
      </w:pPr>
      <w:r w:rsidRPr="004C7BBF">
        <w:rPr>
          <w:rFonts w:ascii="Times New Roman" w:hAnsi="Times New Roman" w:cs="Times New Roman"/>
          <w:sz w:val="24"/>
          <w:szCs w:val="24"/>
          <w:lang w:val="en-US"/>
        </w:rPr>
        <w:t>[</w:t>
      </w:r>
      <w:r w:rsidR="004C7BBF">
        <w:rPr>
          <w:rFonts w:ascii="Times New Roman" w:hAnsi="Times New Roman" w:cs="Times New Roman"/>
          <w:sz w:val="24"/>
          <w:szCs w:val="24"/>
          <w:lang w:val="en-US"/>
        </w:rPr>
        <w:t>23</w:t>
      </w:r>
      <w:r w:rsidRPr="004C7BBF">
        <w:rPr>
          <w:rFonts w:ascii="Times New Roman" w:hAnsi="Times New Roman" w:cs="Times New Roman"/>
          <w:sz w:val="24"/>
          <w:szCs w:val="24"/>
          <w:lang w:val="en-US"/>
        </w:rPr>
        <w:t>] Hawkins</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J.A</w:t>
      </w:r>
      <w:r w:rsidRPr="004C7BBF">
        <w:rPr>
          <w:rFonts w:ascii="Times New Roman" w:hAnsi="Times New Roman" w:cs="Times New Roman"/>
          <w:sz w:val="24"/>
          <w:szCs w:val="24"/>
          <w:lang w:val="en-US"/>
        </w:rPr>
        <w:t>, Evans</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R.R</w:t>
      </w:r>
      <w:r w:rsidRPr="004C7BBF">
        <w:rPr>
          <w:rFonts w:ascii="Times New Roman" w:hAnsi="Times New Roman" w:cs="Times New Roman"/>
          <w:sz w:val="24"/>
          <w:szCs w:val="24"/>
          <w:lang w:val="en-US"/>
        </w:rPr>
        <w:t>, Newby</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T.J</w:t>
      </w:r>
      <w:r w:rsidRPr="004C7BBF">
        <w:rPr>
          <w:rFonts w:ascii="Times New Roman" w:hAnsi="Times New Roman" w:cs="Times New Roman"/>
          <w:sz w:val="24"/>
          <w:szCs w:val="24"/>
          <w:lang w:val="en-US"/>
        </w:rPr>
        <w:t>, M.H. Johnson-Delivorias</w:t>
      </w:r>
      <w:r w:rsidR="00AF3A79" w:rsidRPr="00AF3A79">
        <w:rPr>
          <w:rFonts w:ascii="Times New Roman" w:hAnsi="Times New Roman" w:cs="Times New Roman"/>
          <w:sz w:val="24"/>
          <w:szCs w:val="24"/>
          <w:lang w:val="en-US"/>
        </w:rPr>
        <w:t xml:space="preserve"> </w:t>
      </w:r>
      <w:r w:rsidR="00AF3A79" w:rsidRPr="004C7BBF">
        <w:rPr>
          <w:rFonts w:ascii="Times New Roman" w:hAnsi="Times New Roman" w:cs="Times New Roman"/>
          <w:sz w:val="24"/>
          <w:szCs w:val="24"/>
          <w:lang w:val="en-US"/>
        </w:rPr>
        <w:t>M.H</w:t>
      </w:r>
      <w:r w:rsidR="00AF3A79">
        <w:rPr>
          <w:rFonts w:ascii="Times New Roman" w:hAnsi="Times New Roman" w:cs="Times New Roman"/>
          <w:sz w:val="24"/>
          <w:szCs w:val="24"/>
          <w:lang w:val="en-US"/>
        </w:rPr>
        <w:t>,</w:t>
      </w:r>
      <w:r w:rsidRPr="004C7BBF">
        <w:rPr>
          <w:rFonts w:ascii="Times New Roman" w:hAnsi="Times New Roman" w:cs="Times New Roman"/>
          <w:sz w:val="24"/>
          <w:szCs w:val="24"/>
          <w:lang w:val="en-US"/>
        </w:rPr>
        <w:t xml:space="preserve"> Tyler</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T.D.L</w:t>
      </w:r>
      <w:r w:rsidRPr="004C7BBF">
        <w:rPr>
          <w:rFonts w:ascii="Times New Roman" w:hAnsi="Times New Roman" w:cs="Times New Roman"/>
          <w:sz w:val="24"/>
          <w:szCs w:val="24"/>
          <w:lang w:val="en-US"/>
        </w:rPr>
        <w:t>, Vet.</w:t>
      </w:r>
      <w:r w:rsidR="00AF3A79">
        <w:rPr>
          <w:rFonts w:ascii="Times New Roman" w:hAnsi="Times New Roman" w:cs="Times New Roman"/>
          <w:sz w:val="24"/>
          <w:szCs w:val="24"/>
          <w:lang w:val="en-US"/>
        </w:rPr>
        <w:t xml:space="preserve"> Parasitol. 17, 1985, pp. </w:t>
      </w:r>
      <w:r w:rsidRPr="004C7BBF">
        <w:rPr>
          <w:rFonts w:ascii="Times New Roman" w:hAnsi="Times New Roman" w:cs="Times New Roman"/>
          <w:sz w:val="24"/>
          <w:szCs w:val="24"/>
          <w:lang w:val="en-US"/>
        </w:rPr>
        <w:t>229-238.</w:t>
      </w:r>
    </w:p>
    <w:p w:rsidR="003F010B" w:rsidRPr="004C7BBF" w:rsidRDefault="003F010B" w:rsidP="00AF3A79">
      <w:pPr>
        <w:autoSpaceDE w:val="0"/>
        <w:autoSpaceDN w:val="0"/>
        <w:adjustRightInd w:val="0"/>
        <w:spacing w:after="0" w:line="240" w:lineRule="auto"/>
        <w:jc w:val="both"/>
        <w:rPr>
          <w:rFonts w:ascii="Times New Roman" w:hAnsi="Times New Roman" w:cs="Times New Roman"/>
          <w:sz w:val="24"/>
          <w:szCs w:val="24"/>
          <w:lang w:val="en-US"/>
        </w:rPr>
      </w:pPr>
      <w:r w:rsidRPr="004C7BBF">
        <w:rPr>
          <w:rFonts w:ascii="Times New Roman" w:hAnsi="Times New Roman" w:cs="Times New Roman"/>
          <w:sz w:val="24"/>
          <w:szCs w:val="24"/>
          <w:lang w:val="en-US"/>
        </w:rPr>
        <w:t>[</w:t>
      </w:r>
      <w:r w:rsidR="004C7BBF">
        <w:rPr>
          <w:rFonts w:ascii="Times New Roman" w:hAnsi="Times New Roman" w:cs="Times New Roman"/>
          <w:sz w:val="24"/>
          <w:szCs w:val="24"/>
          <w:lang w:val="en-US"/>
        </w:rPr>
        <w:t>24</w:t>
      </w:r>
      <w:r w:rsidRPr="004C7BBF">
        <w:rPr>
          <w:rFonts w:ascii="Times New Roman" w:hAnsi="Times New Roman" w:cs="Times New Roman"/>
          <w:sz w:val="24"/>
          <w:szCs w:val="24"/>
          <w:lang w:val="en-US"/>
        </w:rPr>
        <w:t>] Jamison</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J.M</w:t>
      </w:r>
      <w:r w:rsidRPr="004C7BBF">
        <w:rPr>
          <w:rFonts w:ascii="Times New Roman" w:hAnsi="Times New Roman" w:cs="Times New Roman"/>
          <w:sz w:val="24"/>
          <w:szCs w:val="24"/>
          <w:lang w:val="en-US"/>
        </w:rPr>
        <w:t>, Krabill</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K</w:t>
      </w:r>
      <w:r w:rsidRPr="004C7BBF">
        <w:rPr>
          <w:rFonts w:ascii="Times New Roman" w:hAnsi="Times New Roman" w:cs="Times New Roman"/>
          <w:sz w:val="24"/>
          <w:szCs w:val="24"/>
          <w:lang w:val="en-US"/>
        </w:rPr>
        <w:t>, Hatwalkar</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A</w:t>
      </w:r>
      <w:r w:rsidRPr="004C7BBF">
        <w:rPr>
          <w:rFonts w:ascii="Times New Roman" w:hAnsi="Times New Roman" w:cs="Times New Roman"/>
          <w:sz w:val="24"/>
          <w:szCs w:val="24"/>
          <w:lang w:val="en-US"/>
        </w:rPr>
        <w:t>, Jamison</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E</w:t>
      </w:r>
      <w:r w:rsidRPr="004C7BBF">
        <w:rPr>
          <w:rFonts w:ascii="Times New Roman" w:hAnsi="Times New Roman" w:cs="Times New Roman"/>
          <w:sz w:val="24"/>
          <w:szCs w:val="24"/>
          <w:lang w:val="en-US"/>
        </w:rPr>
        <w:t>, Tsai</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 xml:space="preserve">C, Cell. Biol. Int. Rep. 14, 1990, pp. </w:t>
      </w:r>
      <w:r w:rsidRPr="004C7BBF">
        <w:rPr>
          <w:rFonts w:ascii="Times New Roman" w:hAnsi="Times New Roman" w:cs="Times New Roman"/>
          <w:sz w:val="24"/>
          <w:szCs w:val="24"/>
          <w:lang w:val="en-US"/>
        </w:rPr>
        <w:t>1075-1084.</w:t>
      </w:r>
    </w:p>
    <w:p w:rsidR="003F010B" w:rsidRPr="004C7BBF" w:rsidRDefault="003F010B" w:rsidP="00AF3A79">
      <w:pPr>
        <w:autoSpaceDE w:val="0"/>
        <w:autoSpaceDN w:val="0"/>
        <w:adjustRightInd w:val="0"/>
        <w:spacing w:after="0" w:line="240" w:lineRule="auto"/>
        <w:jc w:val="both"/>
        <w:rPr>
          <w:rFonts w:ascii="Times New Roman" w:hAnsi="Times New Roman" w:cs="Times New Roman"/>
          <w:sz w:val="24"/>
          <w:szCs w:val="24"/>
          <w:lang w:val="en-US"/>
        </w:rPr>
      </w:pPr>
      <w:r w:rsidRPr="004C7BBF">
        <w:rPr>
          <w:rFonts w:ascii="Times New Roman" w:hAnsi="Times New Roman" w:cs="Times New Roman"/>
          <w:sz w:val="24"/>
          <w:szCs w:val="24"/>
          <w:lang w:val="en-US"/>
        </w:rPr>
        <w:t>[</w:t>
      </w:r>
      <w:r w:rsidR="004C7BBF">
        <w:rPr>
          <w:rFonts w:ascii="Times New Roman" w:hAnsi="Times New Roman" w:cs="Times New Roman"/>
          <w:sz w:val="24"/>
          <w:szCs w:val="24"/>
          <w:lang w:val="en-US"/>
        </w:rPr>
        <w:t>25</w:t>
      </w:r>
      <w:r w:rsidRPr="004C7BBF">
        <w:rPr>
          <w:rFonts w:ascii="Times New Roman" w:hAnsi="Times New Roman" w:cs="Times New Roman"/>
          <w:sz w:val="24"/>
          <w:szCs w:val="24"/>
          <w:lang w:val="en-US"/>
        </w:rPr>
        <w:t>] Broome</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J.R</w:t>
      </w:r>
      <w:r w:rsidRPr="004C7BBF">
        <w:rPr>
          <w:rFonts w:ascii="Times New Roman" w:hAnsi="Times New Roman" w:cs="Times New Roman"/>
          <w:sz w:val="24"/>
          <w:szCs w:val="24"/>
          <w:lang w:val="en-US"/>
        </w:rPr>
        <w:t>, Callaham</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M.F</w:t>
      </w:r>
      <w:r w:rsidRPr="004C7BBF">
        <w:rPr>
          <w:rFonts w:ascii="Times New Roman" w:hAnsi="Times New Roman" w:cs="Times New Roman"/>
          <w:sz w:val="24"/>
          <w:szCs w:val="24"/>
          <w:lang w:val="en-US"/>
        </w:rPr>
        <w:t>, Lewis</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L.A</w:t>
      </w:r>
      <w:r w:rsidRPr="004C7BBF">
        <w:rPr>
          <w:rFonts w:ascii="Times New Roman" w:hAnsi="Times New Roman" w:cs="Times New Roman"/>
          <w:sz w:val="24"/>
          <w:szCs w:val="24"/>
          <w:lang w:val="en-US"/>
        </w:rPr>
        <w:t>, Lander</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C.M</w:t>
      </w:r>
      <w:r w:rsidRPr="004C7BBF">
        <w:rPr>
          <w:rFonts w:ascii="Times New Roman" w:hAnsi="Times New Roman" w:cs="Times New Roman"/>
          <w:sz w:val="24"/>
          <w:szCs w:val="24"/>
          <w:lang w:val="en-US"/>
        </w:rPr>
        <w:t>, Heitz</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J.R</w:t>
      </w:r>
      <w:r w:rsidRPr="004C7BBF">
        <w:rPr>
          <w:rFonts w:ascii="Times New Roman" w:hAnsi="Times New Roman" w:cs="Times New Roman"/>
          <w:sz w:val="24"/>
          <w:szCs w:val="24"/>
          <w:lang w:val="en-US"/>
        </w:rPr>
        <w:t>, Comp. Biochem. Physiol.</w:t>
      </w:r>
      <w:r w:rsidR="00AF3A79">
        <w:rPr>
          <w:rFonts w:ascii="Times New Roman" w:hAnsi="Times New Roman" w:cs="Times New Roman"/>
          <w:sz w:val="24"/>
          <w:szCs w:val="24"/>
          <w:lang w:val="en-US"/>
        </w:rPr>
        <w:t xml:space="preserve"> C: 51, </w:t>
      </w:r>
      <w:r w:rsidRPr="004C7BBF">
        <w:rPr>
          <w:rFonts w:ascii="Times New Roman" w:hAnsi="Times New Roman" w:cs="Times New Roman"/>
          <w:sz w:val="24"/>
          <w:szCs w:val="24"/>
          <w:lang w:val="en-US"/>
        </w:rPr>
        <w:t>1</w:t>
      </w:r>
      <w:r w:rsidR="00AF3A79">
        <w:rPr>
          <w:rFonts w:ascii="Times New Roman" w:hAnsi="Times New Roman" w:cs="Times New Roman"/>
          <w:sz w:val="24"/>
          <w:szCs w:val="24"/>
          <w:lang w:val="en-US"/>
        </w:rPr>
        <w:t xml:space="preserve">975, pp. </w:t>
      </w:r>
      <w:r w:rsidRPr="004C7BBF">
        <w:rPr>
          <w:rFonts w:ascii="Times New Roman" w:hAnsi="Times New Roman" w:cs="Times New Roman"/>
          <w:sz w:val="24"/>
          <w:szCs w:val="24"/>
          <w:lang w:val="en-US"/>
        </w:rPr>
        <w:t xml:space="preserve"> 117-121.</w:t>
      </w:r>
    </w:p>
    <w:p w:rsidR="003F010B" w:rsidRPr="004C7BBF" w:rsidRDefault="003F010B" w:rsidP="00AF3A79">
      <w:pPr>
        <w:autoSpaceDE w:val="0"/>
        <w:autoSpaceDN w:val="0"/>
        <w:adjustRightInd w:val="0"/>
        <w:spacing w:after="0" w:line="240" w:lineRule="auto"/>
        <w:jc w:val="both"/>
        <w:rPr>
          <w:rFonts w:ascii="Times New Roman" w:hAnsi="Times New Roman" w:cs="Times New Roman"/>
          <w:sz w:val="24"/>
          <w:szCs w:val="24"/>
          <w:lang w:val="en-US"/>
        </w:rPr>
      </w:pPr>
      <w:r w:rsidRPr="004C7BBF">
        <w:rPr>
          <w:rFonts w:ascii="Times New Roman" w:hAnsi="Times New Roman" w:cs="Times New Roman"/>
          <w:sz w:val="24"/>
          <w:szCs w:val="24"/>
          <w:lang w:val="en-US"/>
        </w:rPr>
        <w:t>[</w:t>
      </w:r>
      <w:r w:rsidR="004C7BBF">
        <w:rPr>
          <w:rFonts w:ascii="Times New Roman" w:hAnsi="Times New Roman" w:cs="Times New Roman"/>
          <w:sz w:val="24"/>
          <w:szCs w:val="24"/>
          <w:lang w:val="en-US"/>
        </w:rPr>
        <w:t>26</w:t>
      </w:r>
      <w:r w:rsidRPr="004C7BBF">
        <w:rPr>
          <w:rFonts w:ascii="Times New Roman" w:hAnsi="Times New Roman" w:cs="Times New Roman"/>
          <w:sz w:val="24"/>
          <w:szCs w:val="24"/>
          <w:lang w:val="en-US"/>
        </w:rPr>
        <w:t>] Spikes</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J.D</w:t>
      </w:r>
      <w:r w:rsidRPr="004C7BBF">
        <w:rPr>
          <w:rFonts w:ascii="Times New Roman" w:hAnsi="Times New Roman" w:cs="Times New Roman"/>
          <w:sz w:val="24"/>
          <w:szCs w:val="24"/>
          <w:lang w:val="en-US"/>
        </w:rPr>
        <w:t>, Straight</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R</w:t>
      </w:r>
      <w:r w:rsidRPr="004C7BBF">
        <w:rPr>
          <w:rFonts w:ascii="Times New Roman" w:hAnsi="Times New Roman" w:cs="Times New Roman"/>
          <w:sz w:val="24"/>
          <w:szCs w:val="24"/>
          <w:lang w:val="en-US"/>
        </w:rPr>
        <w:t xml:space="preserve">, Annu. Rev. Phys. </w:t>
      </w:r>
      <w:r w:rsidR="00AF3A79">
        <w:rPr>
          <w:rFonts w:ascii="Times New Roman" w:hAnsi="Times New Roman" w:cs="Times New Roman"/>
          <w:sz w:val="24"/>
          <w:szCs w:val="24"/>
          <w:lang w:val="en-US"/>
        </w:rPr>
        <w:t xml:space="preserve">Chem. 18, 1967, pp. </w:t>
      </w:r>
      <w:r w:rsidRPr="004C7BBF">
        <w:rPr>
          <w:rFonts w:ascii="Times New Roman" w:hAnsi="Times New Roman" w:cs="Times New Roman"/>
          <w:sz w:val="24"/>
          <w:szCs w:val="24"/>
          <w:lang w:val="en-US"/>
        </w:rPr>
        <w:t>409-436.</w:t>
      </w:r>
    </w:p>
    <w:p w:rsidR="003F010B" w:rsidRPr="004C7BBF" w:rsidRDefault="003F010B" w:rsidP="00AF3A79">
      <w:pPr>
        <w:tabs>
          <w:tab w:val="left" w:pos="720"/>
          <w:tab w:val="left" w:pos="2355"/>
        </w:tabs>
        <w:spacing w:after="0" w:line="240" w:lineRule="auto"/>
        <w:jc w:val="both"/>
        <w:rPr>
          <w:rFonts w:asciiTheme="majorBidi" w:hAnsiTheme="majorBidi" w:cstheme="majorBidi"/>
          <w:b/>
          <w:bCs/>
          <w:sz w:val="24"/>
          <w:szCs w:val="24"/>
          <w:lang w:val="en-US"/>
        </w:rPr>
      </w:pPr>
      <w:r w:rsidRPr="004C7BBF">
        <w:rPr>
          <w:rFonts w:ascii="Times New Roman" w:hAnsi="Times New Roman" w:cs="Times New Roman"/>
          <w:sz w:val="24"/>
          <w:szCs w:val="24"/>
          <w:lang w:val="en-US"/>
        </w:rPr>
        <w:t>[</w:t>
      </w:r>
      <w:r w:rsidR="004C7BBF">
        <w:rPr>
          <w:rFonts w:ascii="Times New Roman" w:hAnsi="Times New Roman" w:cs="Times New Roman"/>
          <w:sz w:val="24"/>
          <w:szCs w:val="24"/>
          <w:lang w:val="en-US"/>
        </w:rPr>
        <w:t>27</w:t>
      </w:r>
      <w:r w:rsidRPr="004C7BBF">
        <w:rPr>
          <w:rFonts w:ascii="Times New Roman" w:hAnsi="Times New Roman" w:cs="Times New Roman"/>
          <w:sz w:val="24"/>
          <w:szCs w:val="24"/>
          <w:lang w:val="en-US"/>
        </w:rPr>
        <w:t>] Yoho</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T.P</w:t>
      </w:r>
      <w:r w:rsidRPr="004C7BBF">
        <w:rPr>
          <w:rFonts w:ascii="Times New Roman" w:hAnsi="Times New Roman" w:cs="Times New Roman"/>
          <w:sz w:val="24"/>
          <w:szCs w:val="24"/>
          <w:lang w:val="en-US"/>
        </w:rPr>
        <w:t>, Weaver</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J.E</w:t>
      </w:r>
      <w:r w:rsidRPr="004C7BBF">
        <w:rPr>
          <w:rFonts w:ascii="Times New Roman" w:hAnsi="Times New Roman" w:cs="Times New Roman"/>
          <w:sz w:val="24"/>
          <w:szCs w:val="24"/>
          <w:lang w:val="en-US"/>
        </w:rPr>
        <w:t>, Butler</w:t>
      </w:r>
      <w:r w:rsidR="00AF3A79" w:rsidRPr="00AF3A79">
        <w:rPr>
          <w:rFonts w:ascii="Times New Roman" w:hAnsi="Times New Roman" w:cs="Times New Roman"/>
          <w:sz w:val="24"/>
          <w:szCs w:val="24"/>
          <w:lang w:val="en-US"/>
        </w:rPr>
        <w:t xml:space="preserve"> </w:t>
      </w:r>
      <w:r w:rsidR="00AF3A79">
        <w:rPr>
          <w:rFonts w:ascii="Times New Roman" w:hAnsi="Times New Roman" w:cs="Times New Roman"/>
          <w:sz w:val="24"/>
          <w:szCs w:val="24"/>
          <w:lang w:val="en-US"/>
        </w:rPr>
        <w:t>L</w:t>
      </w:r>
      <w:r w:rsidRPr="004C7BBF">
        <w:rPr>
          <w:rFonts w:ascii="Times New Roman" w:hAnsi="Times New Roman" w:cs="Times New Roman"/>
          <w:sz w:val="24"/>
          <w:szCs w:val="24"/>
          <w:lang w:val="en-US"/>
        </w:rPr>
        <w:t xml:space="preserve">, Environ. </w:t>
      </w:r>
      <w:r w:rsidR="00AF3A79">
        <w:rPr>
          <w:rFonts w:ascii="Times New Roman" w:hAnsi="Times New Roman" w:cs="Times New Roman"/>
          <w:sz w:val="24"/>
          <w:szCs w:val="24"/>
          <w:lang w:val="en-US"/>
        </w:rPr>
        <w:t xml:space="preserve">Entomol. 2, 1973, pp. </w:t>
      </w:r>
      <w:r w:rsidRPr="004C7BBF">
        <w:rPr>
          <w:rFonts w:ascii="Times New Roman" w:hAnsi="Times New Roman" w:cs="Times New Roman"/>
          <w:sz w:val="24"/>
          <w:szCs w:val="24"/>
          <w:lang w:val="en-US"/>
        </w:rPr>
        <w:t>1092-1096.</w:t>
      </w:r>
    </w:p>
    <w:p w:rsidR="004416BB" w:rsidRPr="00160359" w:rsidRDefault="004416BB" w:rsidP="002329FF">
      <w:pPr>
        <w:autoSpaceDE w:val="0"/>
        <w:autoSpaceDN w:val="0"/>
        <w:adjustRightInd w:val="0"/>
        <w:spacing w:after="0" w:line="240" w:lineRule="auto"/>
        <w:rPr>
          <w:rFonts w:ascii="Times New Roman" w:hAnsi="Times New Roman" w:cs="Times New Roman"/>
          <w:sz w:val="24"/>
          <w:szCs w:val="24"/>
          <w:lang w:val="en-US"/>
        </w:rPr>
      </w:pPr>
      <w:r w:rsidRPr="00160359">
        <w:rPr>
          <w:rFonts w:asciiTheme="majorBidi" w:hAnsiTheme="majorBidi" w:cstheme="majorBidi"/>
          <w:sz w:val="24"/>
          <w:szCs w:val="24"/>
          <w:lang w:val="en-US"/>
        </w:rPr>
        <w:t>[</w:t>
      </w:r>
      <w:r w:rsidR="002329FF" w:rsidRPr="00160359">
        <w:rPr>
          <w:rFonts w:asciiTheme="majorBidi" w:hAnsiTheme="majorBidi" w:cstheme="majorBidi"/>
          <w:sz w:val="24"/>
          <w:szCs w:val="24"/>
          <w:lang w:val="en-US"/>
        </w:rPr>
        <w:t>28</w:t>
      </w:r>
      <w:r w:rsidRPr="00160359">
        <w:rPr>
          <w:rFonts w:asciiTheme="majorBidi" w:hAnsiTheme="majorBidi" w:cstheme="majorBidi"/>
          <w:sz w:val="24"/>
          <w:szCs w:val="24"/>
          <w:lang w:val="en-US"/>
        </w:rPr>
        <w:t xml:space="preserve">] </w:t>
      </w:r>
      <w:r w:rsidR="00473455" w:rsidRPr="00160359">
        <w:rPr>
          <w:rFonts w:ascii="Times New Roman" w:hAnsi="Times New Roman" w:cs="Times New Roman"/>
          <w:sz w:val="24"/>
          <w:szCs w:val="24"/>
          <w:lang w:val="en-US"/>
        </w:rPr>
        <w:t>Coulour Index, Vol. 4, 3</w:t>
      </w:r>
      <w:r w:rsidR="00473455" w:rsidRPr="00167445">
        <w:rPr>
          <w:rFonts w:ascii="Times New Roman" w:hAnsi="Times New Roman" w:cs="Times New Roman"/>
          <w:sz w:val="24"/>
          <w:szCs w:val="24"/>
          <w:vertAlign w:val="superscript"/>
          <w:lang w:val="en-US"/>
        </w:rPr>
        <w:t>rd</w:t>
      </w:r>
      <w:r w:rsidR="00473455" w:rsidRPr="00167445">
        <w:rPr>
          <w:rFonts w:ascii="Times New Roman" w:hAnsi="Times New Roman" w:cs="Times New Roman"/>
          <w:sz w:val="24"/>
          <w:szCs w:val="24"/>
          <w:lang w:val="en-US"/>
        </w:rPr>
        <w:t xml:space="preserve"> </w:t>
      </w:r>
      <w:r w:rsidR="00167445">
        <w:rPr>
          <w:rFonts w:ascii="Times New Roman" w:hAnsi="Times New Roman" w:cs="Times New Roman"/>
          <w:sz w:val="24"/>
          <w:szCs w:val="24"/>
          <w:lang w:val="en-US"/>
        </w:rPr>
        <w:t>Ed</w:t>
      </w:r>
      <w:r w:rsidR="00473455" w:rsidRPr="00160359">
        <w:rPr>
          <w:rFonts w:ascii="Times New Roman" w:hAnsi="Times New Roman" w:cs="Times New Roman"/>
          <w:sz w:val="24"/>
          <w:szCs w:val="24"/>
          <w:lang w:val="en-US"/>
        </w:rPr>
        <w:t>, The Society of Dyers and Colourists, Bradford, UK, 1971</w:t>
      </w:r>
    </w:p>
    <w:p w:rsidR="00E709A2" w:rsidRPr="00160359" w:rsidRDefault="004416BB" w:rsidP="002329FF">
      <w:pPr>
        <w:autoSpaceDE w:val="0"/>
        <w:autoSpaceDN w:val="0"/>
        <w:adjustRightInd w:val="0"/>
        <w:spacing w:after="0" w:line="240" w:lineRule="auto"/>
        <w:rPr>
          <w:rFonts w:ascii="Times New Roman" w:hAnsi="Times New Roman" w:cs="Times New Roman"/>
          <w:sz w:val="24"/>
          <w:szCs w:val="24"/>
        </w:rPr>
      </w:pPr>
      <w:r w:rsidRPr="00160359">
        <w:rPr>
          <w:rFonts w:asciiTheme="majorBidi" w:hAnsiTheme="majorBidi" w:cstheme="majorBidi"/>
          <w:sz w:val="24"/>
          <w:szCs w:val="24"/>
        </w:rPr>
        <w:t>[</w:t>
      </w:r>
      <w:r w:rsidR="002329FF" w:rsidRPr="00160359">
        <w:rPr>
          <w:rFonts w:asciiTheme="majorBidi" w:hAnsiTheme="majorBidi" w:cstheme="majorBidi"/>
          <w:sz w:val="24"/>
          <w:szCs w:val="24"/>
        </w:rPr>
        <w:t>29</w:t>
      </w:r>
      <w:r w:rsidRPr="00160359">
        <w:rPr>
          <w:rFonts w:asciiTheme="majorBidi" w:hAnsiTheme="majorBidi" w:cstheme="majorBidi"/>
          <w:sz w:val="24"/>
          <w:szCs w:val="24"/>
        </w:rPr>
        <w:t>]</w:t>
      </w:r>
      <w:r w:rsidR="00C90D27" w:rsidRPr="00160359">
        <w:rPr>
          <w:rFonts w:ascii="Times New Roman" w:hAnsi="Times New Roman" w:cs="Times New Roman"/>
          <w:sz w:val="24"/>
          <w:szCs w:val="24"/>
        </w:rPr>
        <w:t xml:space="preserve"> </w:t>
      </w:r>
      <w:r w:rsidR="00473455" w:rsidRPr="00160359">
        <w:rPr>
          <w:rFonts w:ascii="Times New Roman" w:hAnsi="Times New Roman" w:cs="Times New Roman"/>
          <w:sz w:val="24"/>
          <w:szCs w:val="24"/>
        </w:rPr>
        <w:t>M. Benathmane, « Mémoire de Magister », 2005, Université Mentouri Constantine</w:t>
      </w:r>
    </w:p>
    <w:p w:rsidR="004416BB" w:rsidRPr="00160359" w:rsidRDefault="00626CE7" w:rsidP="002329FF">
      <w:pPr>
        <w:autoSpaceDE w:val="0"/>
        <w:autoSpaceDN w:val="0"/>
        <w:adjustRightInd w:val="0"/>
        <w:spacing w:after="0" w:line="240" w:lineRule="auto"/>
        <w:rPr>
          <w:rFonts w:ascii="Times New Roman" w:hAnsi="Times New Roman" w:cs="Times New Roman"/>
          <w:sz w:val="24"/>
          <w:szCs w:val="24"/>
        </w:rPr>
      </w:pPr>
      <w:r w:rsidRPr="00160359">
        <w:rPr>
          <w:rFonts w:asciiTheme="majorBidi" w:hAnsiTheme="majorBidi" w:cstheme="majorBidi"/>
          <w:sz w:val="24"/>
          <w:szCs w:val="24"/>
        </w:rPr>
        <w:t>[</w:t>
      </w:r>
      <w:r w:rsidR="002329FF" w:rsidRPr="00160359">
        <w:rPr>
          <w:rFonts w:asciiTheme="majorBidi" w:hAnsiTheme="majorBidi" w:cstheme="majorBidi"/>
          <w:sz w:val="24"/>
          <w:szCs w:val="24"/>
        </w:rPr>
        <w:t>30</w:t>
      </w:r>
      <w:r w:rsidRPr="00160359">
        <w:rPr>
          <w:rFonts w:asciiTheme="majorBidi" w:hAnsiTheme="majorBidi" w:cstheme="majorBidi"/>
          <w:sz w:val="24"/>
          <w:szCs w:val="24"/>
        </w:rPr>
        <w:t>]</w:t>
      </w:r>
      <w:r w:rsidR="00473455" w:rsidRPr="00160359">
        <w:rPr>
          <w:rFonts w:ascii="Times New Roman" w:hAnsi="Times New Roman" w:cs="Times New Roman"/>
          <w:sz w:val="24"/>
          <w:szCs w:val="24"/>
        </w:rPr>
        <w:t xml:space="preserve"> M.L.Josien, N.Fuson, J.M.Lebas and T.M.Gregory, J.Chem.Phys.,1952, p.331.</w:t>
      </w:r>
    </w:p>
    <w:p w:rsidR="00803055" w:rsidRPr="00160359" w:rsidRDefault="00803055" w:rsidP="002329FF">
      <w:pPr>
        <w:tabs>
          <w:tab w:val="left" w:pos="720"/>
          <w:tab w:val="left" w:pos="2355"/>
        </w:tabs>
        <w:spacing w:after="0" w:line="240" w:lineRule="auto"/>
        <w:jc w:val="both"/>
        <w:rPr>
          <w:rFonts w:asciiTheme="majorBidi" w:hAnsiTheme="majorBidi" w:cstheme="majorBidi"/>
          <w:sz w:val="24"/>
          <w:szCs w:val="24"/>
          <w:lang w:val="en-US"/>
        </w:rPr>
      </w:pPr>
      <w:r w:rsidRPr="00160359">
        <w:rPr>
          <w:rFonts w:asciiTheme="majorBidi" w:hAnsiTheme="majorBidi" w:cstheme="majorBidi"/>
          <w:sz w:val="24"/>
          <w:szCs w:val="24"/>
          <w:lang w:val="en-US"/>
        </w:rPr>
        <w:t>[</w:t>
      </w:r>
      <w:r w:rsidR="002329FF" w:rsidRPr="00160359">
        <w:rPr>
          <w:rFonts w:asciiTheme="majorBidi" w:hAnsiTheme="majorBidi" w:cstheme="majorBidi"/>
          <w:sz w:val="24"/>
          <w:szCs w:val="24"/>
          <w:lang w:val="en-US"/>
        </w:rPr>
        <w:t>31</w:t>
      </w:r>
      <w:r w:rsidRPr="00160359">
        <w:rPr>
          <w:rFonts w:asciiTheme="majorBidi" w:hAnsiTheme="majorBidi" w:cstheme="majorBidi"/>
          <w:sz w:val="24"/>
          <w:szCs w:val="24"/>
          <w:lang w:val="en-US"/>
        </w:rPr>
        <w:t>]</w:t>
      </w:r>
      <w:r w:rsidR="00E04618">
        <w:rPr>
          <w:rFonts w:ascii="OneGulliverA" w:eastAsia="OneGulliverA" w:cs="OneGulliverA"/>
          <w:sz w:val="24"/>
          <w:szCs w:val="24"/>
          <w:lang w:val="en-US"/>
        </w:rPr>
        <w:t xml:space="preserve"> </w:t>
      </w:r>
      <w:r w:rsidR="006226AC" w:rsidRPr="00160359">
        <w:rPr>
          <w:rFonts w:asciiTheme="majorBidi" w:eastAsia="OneGulliverA" w:hAnsiTheme="majorBidi" w:cstheme="majorBidi"/>
          <w:sz w:val="24"/>
          <w:szCs w:val="24"/>
          <w:lang w:val="en-US"/>
        </w:rPr>
        <w:t>Badawy</w:t>
      </w:r>
      <w:r w:rsidR="009C5100" w:rsidRPr="00160359">
        <w:rPr>
          <w:rFonts w:asciiTheme="majorBidi" w:eastAsia="OneGulliverA" w:hAnsiTheme="majorBidi" w:cstheme="majorBidi"/>
          <w:sz w:val="24"/>
          <w:szCs w:val="24"/>
          <w:lang w:val="en-US"/>
        </w:rPr>
        <w:t xml:space="preserve">. M.I, </w:t>
      </w:r>
      <w:r w:rsidR="006226AC" w:rsidRPr="00160359">
        <w:rPr>
          <w:rFonts w:asciiTheme="majorBidi" w:eastAsia="OneGulliverA" w:hAnsiTheme="majorBidi" w:cstheme="majorBidi"/>
          <w:sz w:val="24"/>
          <w:szCs w:val="24"/>
          <w:lang w:val="en-US"/>
        </w:rPr>
        <w:t>Wahaab</w:t>
      </w:r>
      <w:r w:rsidR="009C5100" w:rsidRPr="00160359">
        <w:rPr>
          <w:rFonts w:asciiTheme="majorBidi" w:eastAsia="OneGulliverA" w:hAnsiTheme="majorBidi" w:cstheme="majorBidi"/>
          <w:sz w:val="24"/>
          <w:szCs w:val="24"/>
          <w:lang w:val="en-US"/>
        </w:rPr>
        <w:t>. R. A</w:t>
      </w:r>
      <w:r w:rsidR="006226AC" w:rsidRPr="00160359">
        <w:rPr>
          <w:rFonts w:asciiTheme="majorBidi" w:eastAsia="OneGulliverA" w:hAnsiTheme="majorBidi" w:cstheme="majorBidi"/>
          <w:sz w:val="24"/>
          <w:szCs w:val="24"/>
          <w:lang w:val="en-US"/>
        </w:rPr>
        <w:t>, El-Kalliny</w:t>
      </w:r>
      <w:r w:rsidR="009C5100" w:rsidRPr="00160359">
        <w:rPr>
          <w:rFonts w:asciiTheme="majorBidi" w:eastAsia="OneGulliverA" w:hAnsiTheme="majorBidi" w:cstheme="majorBidi"/>
          <w:sz w:val="24"/>
          <w:szCs w:val="24"/>
          <w:lang w:val="en-US"/>
        </w:rPr>
        <w:t>. A.S</w:t>
      </w:r>
      <w:r w:rsidR="006226AC" w:rsidRPr="00160359">
        <w:rPr>
          <w:rFonts w:asciiTheme="majorBidi" w:eastAsia="OneGulliverA" w:hAnsiTheme="majorBidi" w:cstheme="majorBidi"/>
          <w:sz w:val="24"/>
          <w:szCs w:val="24"/>
          <w:lang w:val="en-US"/>
        </w:rPr>
        <w:t>,</w:t>
      </w:r>
      <w:r w:rsidR="006226AC" w:rsidRPr="00160359">
        <w:rPr>
          <w:rFonts w:ascii="OneGulliverA" w:eastAsia="OneGulliverA" w:cs="OneGulliverA"/>
          <w:sz w:val="24"/>
          <w:szCs w:val="24"/>
          <w:lang w:val="en-US"/>
        </w:rPr>
        <w:t xml:space="preserve"> </w:t>
      </w:r>
      <w:r w:rsidR="00945DDE" w:rsidRPr="00160359">
        <w:rPr>
          <w:rFonts w:asciiTheme="majorBidi" w:hAnsiTheme="majorBidi" w:cstheme="majorBidi"/>
          <w:sz w:val="24"/>
          <w:szCs w:val="24"/>
          <w:lang w:val="en-US"/>
        </w:rPr>
        <w:t>Journal of Hazardous Materials, 167, 2009, pp. 567-574</w:t>
      </w:r>
      <w:r w:rsidR="00820255" w:rsidRPr="00160359">
        <w:rPr>
          <w:rFonts w:asciiTheme="majorBidi" w:hAnsiTheme="majorBidi" w:cstheme="majorBidi"/>
          <w:sz w:val="24"/>
          <w:szCs w:val="24"/>
          <w:lang w:val="en-US"/>
        </w:rPr>
        <w:t>.</w:t>
      </w:r>
    </w:p>
    <w:p w:rsidR="00693623" w:rsidRPr="00160359" w:rsidRDefault="00693623" w:rsidP="002329FF">
      <w:pPr>
        <w:autoSpaceDE w:val="0"/>
        <w:autoSpaceDN w:val="0"/>
        <w:adjustRightInd w:val="0"/>
        <w:spacing w:after="0" w:line="240" w:lineRule="auto"/>
        <w:jc w:val="both"/>
        <w:rPr>
          <w:rFonts w:asciiTheme="majorBidi" w:eastAsia="OneGulliverA" w:hAnsiTheme="majorBidi" w:cstheme="majorBidi"/>
          <w:sz w:val="24"/>
          <w:szCs w:val="24"/>
          <w:lang w:val="en-US"/>
        </w:rPr>
      </w:pPr>
      <w:r w:rsidRPr="00160359">
        <w:rPr>
          <w:rFonts w:asciiTheme="majorBidi" w:hAnsiTheme="majorBidi" w:cstheme="majorBidi"/>
          <w:sz w:val="24"/>
          <w:szCs w:val="24"/>
          <w:lang w:val="en-US"/>
        </w:rPr>
        <w:t>[</w:t>
      </w:r>
      <w:r w:rsidR="002329FF" w:rsidRPr="00160359">
        <w:rPr>
          <w:rFonts w:asciiTheme="majorBidi" w:hAnsiTheme="majorBidi" w:cstheme="majorBidi"/>
          <w:sz w:val="24"/>
          <w:szCs w:val="24"/>
          <w:lang w:val="en-US"/>
        </w:rPr>
        <w:t>32</w:t>
      </w:r>
      <w:r w:rsidRPr="00160359">
        <w:rPr>
          <w:rFonts w:asciiTheme="majorBidi" w:hAnsiTheme="majorBidi" w:cstheme="majorBidi"/>
          <w:sz w:val="24"/>
          <w:szCs w:val="24"/>
          <w:lang w:val="en-US"/>
        </w:rPr>
        <w:t>]</w:t>
      </w:r>
      <w:r w:rsidR="00E04618">
        <w:rPr>
          <w:rFonts w:asciiTheme="majorBidi" w:eastAsia="OneGulliverA" w:hAnsiTheme="majorBidi" w:cstheme="majorBidi"/>
          <w:sz w:val="24"/>
          <w:szCs w:val="24"/>
          <w:lang w:val="en-US"/>
        </w:rPr>
        <w:t xml:space="preserve"> Raj. D.S.S, Anjaneyulu. Y, </w:t>
      </w:r>
      <w:r w:rsidR="00E04618">
        <w:rPr>
          <w:rFonts w:asciiTheme="majorBidi" w:hAnsiTheme="majorBidi" w:cstheme="majorBidi"/>
          <w:sz w:val="24"/>
          <w:szCs w:val="24"/>
          <w:lang w:val="en-US"/>
        </w:rPr>
        <w:t>«</w:t>
      </w:r>
      <w:r w:rsidR="00BD7901" w:rsidRPr="00160359">
        <w:rPr>
          <w:rFonts w:asciiTheme="majorBidi" w:eastAsia="OneGulliverA" w:hAnsiTheme="majorBidi" w:cstheme="majorBidi"/>
          <w:sz w:val="24"/>
          <w:szCs w:val="24"/>
          <w:lang w:val="en-US"/>
        </w:rPr>
        <w:t>Evaluation of biokinetic parameters for pharmaceutical wastewaters using aerobic oxidation integrated with chemical treatment</w:t>
      </w:r>
      <w:r w:rsidR="00D937C8" w:rsidRPr="00160359">
        <w:rPr>
          <w:rFonts w:asciiTheme="majorBidi" w:eastAsia="OneGulliverA" w:hAnsiTheme="majorBidi" w:cstheme="majorBidi"/>
          <w:sz w:val="24"/>
          <w:szCs w:val="24"/>
          <w:lang w:val="en-US"/>
        </w:rPr>
        <w:t xml:space="preserve"> </w:t>
      </w:r>
      <w:r w:rsidR="00D937C8" w:rsidRPr="00160359">
        <w:rPr>
          <w:rFonts w:asciiTheme="majorBidi" w:hAnsiTheme="majorBidi" w:cstheme="majorBidi"/>
          <w:iCs/>
          <w:sz w:val="24"/>
          <w:szCs w:val="24"/>
          <w:lang w:val="en-US"/>
        </w:rPr>
        <w:t>»</w:t>
      </w:r>
      <w:r w:rsidR="00BD7901" w:rsidRPr="00160359">
        <w:rPr>
          <w:rFonts w:asciiTheme="majorBidi" w:eastAsia="OneGulliverA" w:hAnsiTheme="majorBidi" w:cstheme="majorBidi"/>
          <w:sz w:val="24"/>
          <w:szCs w:val="24"/>
          <w:lang w:val="en-US"/>
        </w:rPr>
        <w:t xml:space="preserve">, </w:t>
      </w:r>
      <w:r w:rsidR="00D937C8" w:rsidRPr="00160359">
        <w:rPr>
          <w:rFonts w:asciiTheme="majorBidi" w:eastAsia="OneGulliverA" w:hAnsiTheme="majorBidi" w:cstheme="majorBidi"/>
          <w:sz w:val="24"/>
          <w:szCs w:val="24"/>
          <w:lang w:val="en-US"/>
        </w:rPr>
        <w:t>Process Biochem, 40, 2005, pp.</w:t>
      </w:r>
      <w:r w:rsidR="00BD7901" w:rsidRPr="00160359">
        <w:rPr>
          <w:rFonts w:asciiTheme="majorBidi" w:eastAsia="OneGulliverA" w:hAnsiTheme="majorBidi" w:cstheme="majorBidi"/>
          <w:sz w:val="24"/>
          <w:szCs w:val="24"/>
          <w:lang w:val="en-US"/>
        </w:rPr>
        <w:t xml:space="preserve"> 165</w:t>
      </w:r>
      <w:r w:rsidR="00945DDE" w:rsidRPr="00160359">
        <w:rPr>
          <w:rFonts w:asciiTheme="majorBidi" w:eastAsia="OneGulliverA" w:hAnsiTheme="majorBidi" w:cstheme="majorBidi"/>
          <w:sz w:val="24"/>
          <w:szCs w:val="24"/>
          <w:lang w:val="en-US"/>
        </w:rPr>
        <w:t>-</w:t>
      </w:r>
      <w:r w:rsidR="00BD7901" w:rsidRPr="00160359">
        <w:rPr>
          <w:rFonts w:asciiTheme="majorBidi" w:eastAsia="OneGulliverA" w:hAnsiTheme="majorBidi" w:cstheme="majorBidi"/>
          <w:sz w:val="24"/>
          <w:szCs w:val="24"/>
          <w:lang w:val="en-US"/>
        </w:rPr>
        <w:t>175.</w:t>
      </w:r>
    </w:p>
    <w:p w:rsidR="00693623" w:rsidRPr="00160359" w:rsidRDefault="00693623" w:rsidP="002329FF">
      <w:pPr>
        <w:autoSpaceDE w:val="0"/>
        <w:autoSpaceDN w:val="0"/>
        <w:adjustRightInd w:val="0"/>
        <w:spacing w:after="0" w:line="240" w:lineRule="auto"/>
        <w:jc w:val="both"/>
        <w:rPr>
          <w:rFonts w:asciiTheme="majorBidi" w:eastAsia="OneGulliverA" w:hAnsiTheme="majorBidi" w:cstheme="majorBidi"/>
          <w:sz w:val="24"/>
          <w:szCs w:val="24"/>
          <w:lang w:val="en-US"/>
        </w:rPr>
      </w:pPr>
      <w:r w:rsidRPr="00160359">
        <w:rPr>
          <w:rFonts w:asciiTheme="majorBidi" w:hAnsiTheme="majorBidi" w:cstheme="majorBidi"/>
          <w:sz w:val="24"/>
          <w:szCs w:val="24"/>
          <w:lang w:val="en-US"/>
        </w:rPr>
        <w:t>[</w:t>
      </w:r>
      <w:r w:rsidR="002329FF" w:rsidRPr="00160359">
        <w:rPr>
          <w:rFonts w:asciiTheme="majorBidi" w:hAnsiTheme="majorBidi" w:cstheme="majorBidi"/>
          <w:sz w:val="24"/>
          <w:szCs w:val="24"/>
          <w:lang w:val="en-US"/>
        </w:rPr>
        <w:t>33</w:t>
      </w:r>
      <w:r w:rsidRPr="00160359">
        <w:rPr>
          <w:rFonts w:asciiTheme="majorBidi" w:hAnsiTheme="majorBidi" w:cstheme="majorBidi"/>
          <w:sz w:val="24"/>
          <w:szCs w:val="24"/>
          <w:lang w:val="en-US"/>
        </w:rPr>
        <w:t>]</w:t>
      </w:r>
      <w:r w:rsidR="009B67DF" w:rsidRPr="00160359">
        <w:rPr>
          <w:rFonts w:ascii="OneGulliverA" w:eastAsia="OneGulliverA" w:cs="OneGulliverA"/>
          <w:sz w:val="24"/>
          <w:szCs w:val="24"/>
          <w:lang w:val="en-US"/>
        </w:rPr>
        <w:t xml:space="preserve"> </w:t>
      </w:r>
      <w:r w:rsidR="009B67DF" w:rsidRPr="00160359">
        <w:rPr>
          <w:rFonts w:asciiTheme="majorBidi" w:eastAsia="OneGulliverA" w:hAnsiTheme="majorBidi" w:cstheme="majorBidi"/>
          <w:sz w:val="24"/>
          <w:szCs w:val="24"/>
          <w:lang w:val="en-US"/>
        </w:rPr>
        <w:t>Lin</w:t>
      </w:r>
      <w:r w:rsidR="00FF5AED" w:rsidRPr="00160359">
        <w:rPr>
          <w:rFonts w:asciiTheme="majorBidi" w:eastAsia="OneGulliverA" w:hAnsiTheme="majorBidi" w:cstheme="majorBidi"/>
          <w:sz w:val="24"/>
          <w:szCs w:val="24"/>
          <w:lang w:val="en-US"/>
        </w:rPr>
        <w:t>. B</w:t>
      </w:r>
      <w:r w:rsidR="009B67DF" w:rsidRPr="00160359">
        <w:rPr>
          <w:rFonts w:asciiTheme="majorBidi" w:eastAsia="OneGulliverA" w:hAnsiTheme="majorBidi" w:cstheme="majorBidi"/>
          <w:sz w:val="24"/>
          <w:szCs w:val="24"/>
          <w:lang w:val="en-US"/>
        </w:rPr>
        <w:t>, Yamaguchi</w:t>
      </w:r>
      <w:r w:rsidR="00FF5AED" w:rsidRPr="00160359">
        <w:rPr>
          <w:rFonts w:asciiTheme="majorBidi" w:eastAsia="OneGulliverA" w:hAnsiTheme="majorBidi" w:cstheme="majorBidi"/>
          <w:sz w:val="24"/>
          <w:szCs w:val="24"/>
          <w:lang w:val="en-US"/>
        </w:rPr>
        <w:t>. R</w:t>
      </w:r>
      <w:r w:rsidR="009B67DF" w:rsidRPr="00160359">
        <w:rPr>
          <w:rFonts w:asciiTheme="majorBidi" w:eastAsia="OneGulliverA" w:hAnsiTheme="majorBidi" w:cstheme="majorBidi"/>
          <w:sz w:val="24"/>
          <w:szCs w:val="24"/>
          <w:lang w:val="en-US"/>
        </w:rPr>
        <w:t>, Hosomi</w:t>
      </w:r>
      <w:r w:rsidR="00FF5AED" w:rsidRPr="00160359">
        <w:rPr>
          <w:rFonts w:asciiTheme="majorBidi" w:eastAsia="OneGulliverA" w:hAnsiTheme="majorBidi" w:cstheme="majorBidi"/>
          <w:sz w:val="24"/>
          <w:szCs w:val="24"/>
          <w:lang w:val="en-US"/>
        </w:rPr>
        <w:t>. M</w:t>
      </w:r>
      <w:r w:rsidR="009B67DF" w:rsidRPr="00160359">
        <w:rPr>
          <w:rFonts w:asciiTheme="majorBidi" w:eastAsia="OneGulliverA" w:hAnsiTheme="majorBidi" w:cstheme="majorBidi"/>
          <w:sz w:val="24"/>
          <w:szCs w:val="24"/>
          <w:lang w:val="en-US"/>
        </w:rPr>
        <w:t>, Murakami</w:t>
      </w:r>
      <w:r w:rsidR="00FF5AED" w:rsidRPr="00160359">
        <w:rPr>
          <w:rFonts w:asciiTheme="majorBidi" w:eastAsia="OneGulliverA" w:hAnsiTheme="majorBidi" w:cstheme="majorBidi"/>
          <w:sz w:val="24"/>
          <w:szCs w:val="24"/>
          <w:lang w:val="en-US"/>
        </w:rPr>
        <w:t>. A</w:t>
      </w:r>
      <w:r w:rsidR="009B67DF" w:rsidRPr="00160359">
        <w:rPr>
          <w:rFonts w:asciiTheme="majorBidi" w:eastAsia="OneGulliverA" w:hAnsiTheme="majorBidi" w:cstheme="majorBidi"/>
          <w:sz w:val="24"/>
          <w:szCs w:val="24"/>
          <w:lang w:val="en-US"/>
        </w:rPr>
        <w:t xml:space="preserve">, </w:t>
      </w:r>
      <w:r w:rsidR="00CF5255" w:rsidRPr="00160359">
        <w:rPr>
          <w:rFonts w:asciiTheme="majorBidi" w:hAnsiTheme="majorBidi" w:cstheme="majorBidi"/>
          <w:sz w:val="24"/>
          <w:szCs w:val="24"/>
          <w:lang w:val="en-US"/>
        </w:rPr>
        <w:t>«</w:t>
      </w:r>
      <w:r w:rsidR="009B67DF" w:rsidRPr="00160359">
        <w:rPr>
          <w:rFonts w:asciiTheme="majorBidi" w:eastAsia="OneGulliverA" w:hAnsiTheme="majorBidi" w:cstheme="majorBidi"/>
          <w:sz w:val="24"/>
          <w:szCs w:val="24"/>
          <w:lang w:val="en-US"/>
        </w:rPr>
        <w:t>A new treatment process for photo-processing waste using sulfuroxidizing bacteria, granular activated carbon system followed by Fenton oxidation</w:t>
      </w:r>
      <w:r w:rsidR="00AC18C9" w:rsidRPr="00160359">
        <w:rPr>
          <w:rFonts w:asciiTheme="majorBidi" w:eastAsia="OneGulliverA" w:hAnsiTheme="majorBidi" w:cstheme="majorBidi"/>
          <w:sz w:val="24"/>
          <w:szCs w:val="24"/>
          <w:lang w:val="en-US"/>
        </w:rPr>
        <w:t xml:space="preserve"> </w:t>
      </w:r>
      <w:r w:rsidR="00AC18C9" w:rsidRPr="00160359">
        <w:rPr>
          <w:rFonts w:asciiTheme="majorBidi" w:hAnsiTheme="majorBidi" w:cstheme="majorBidi"/>
          <w:iCs/>
          <w:sz w:val="24"/>
          <w:szCs w:val="24"/>
          <w:lang w:val="en-US"/>
        </w:rPr>
        <w:t>»</w:t>
      </w:r>
      <w:r w:rsidR="009B67DF" w:rsidRPr="00160359">
        <w:rPr>
          <w:rFonts w:asciiTheme="majorBidi" w:eastAsia="OneGulliverA" w:hAnsiTheme="majorBidi" w:cstheme="majorBidi"/>
          <w:sz w:val="24"/>
          <w:szCs w:val="24"/>
          <w:lang w:val="en-US"/>
        </w:rPr>
        <w:t>, Water S</w:t>
      </w:r>
      <w:r w:rsidR="00FF5AED" w:rsidRPr="00160359">
        <w:rPr>
          <w:rFonts w:asciiTheme="majorBidi" w:eastAsia="OneGulliverA" w:hAnsiTheme="majorBidi" w:cstheme="majorBidi"/>
          <w:sz w:val="24"/>
          <w:szCs w:val="24"/>
          <w:lang w:val="en-US"/>
        </w:rPr>
        <w:t xml:space="preserve">ci. Technol. 38, </w:t>
      </w:r>
      <w:r w:rsidR="009B67DF" w:rsidRPr="00160359">
        <w:rPr>
          <w:rFonts w:asciiTheme="majorBidi" w:eastAsia="OneGulliverA" w:hAnsiTheme="majorBidi" w:cstheme="majorBidi"/>
          <w:sz w:val="24"/>
          <w:szCs w:val="24"/>
          <w:lang w:val="en-US"/>
        </w:rPr>
        <w:t>1998, pp.163-170.</w:t>
      </w:r>
    </w:p>
    <w:p w:rsidR="00693623" w:rsidRPr="00160359" w:rsidRDefault="00693623" w:rsidP="002329FF">
      <w:pPr>
        <w:autoSpaceDE w:val="0"/>
        <w:autoSpaceDN w:val="0"/>
        <w:adjustRightInd w:val="0"/>
        <w:spacing w:after="0" w:line="240" w:lineRule="auto"/>
        <w:jc w:val="both"/>
        <w:rPr>
          <w:rFonts w:asciiTheme="majorBidi" w:eastAsia="OneGulliverA" w:hAnsiTheme="majorBidi" w:cstheme="majorBidi"/>
          <w:sz w:val="24"/>
          <w:szCs w:val="24"/>
          <w:lang w:val="en-US"/>
        </w:rPr>
      </w:pPr>
      <w:r w:rsidRPr="00160359">
        <w:rPr>
          <w:rFonts w:asciiTheme="majorBidi" w:hAnsiTheme="majorBidi" w:cstheme="majorBidi"/>
          <w:sz w:val="24"/>
          <w:szCs w:val="24"/>
          <w:lang w:val="en-US"/>
        </w:rPr>
        <w:t>[</w:t>
      </w:r>
      <w:r w:rsidR="002329FF" w:rsidRPr="00160359">
        <w:rPr>
          <w:rFonts w:asciiTheme="majorBidi" w:hAnsiTheme="majorBidi" w:cstheme="majorBidi"/>
          <w:sz w:val="24"/>
          <w:szCs w:val="24"/>
          <w:lang w:val="en-US"/>
        </w:rPr>
        <w:t>34</w:t>
      </w:r>
      <w:r w:rsidRPr="00160359">
        <w:rPr>
          <w:rFonts w:asciiTheme="majorBidi" w:hAnsiTheme="majorBidi" w:cstheme="majorBidi"/>
          <w:sz w:val="24"/>
          <w:szCs w:val="24"/>
          <w:lang w:val="en-US"/>
        </w:rPr>
        <w:t>]</w:t>
      </w:r>
      <w:r w:rsidR="00CF5255" w:rsidRPr="00160359">
        <w:rPr>
          <w:rFonts w:asciiTheme="majorBidi" w:eastAsia="OneGulliverA" w:hAnsiTheme="majorBidi" w:cstheme="majorBidi"/>
          <w:sz w:val="24"/>
          <w:szCs w:val="24"/>
          <w:lang w:val="en-US"/>
        </w:rPr>
        <w:t xml:space="preserve"> Rosala</w:t>
      </w:r>
      <w:r w:rsidR="00567873" w:rsidRPr="00160359">
        <w:rPr>
          <w:rFonts w:asciiTheme="majorBidi" w:eastAsia="OneGulliverA" w:hAnsiTheme="majorBidi" w:cstheme="majorBidi"/>
          <w:sz w:val="24"/>
          <w:szCs w:val="24"/>
          <w:lang w:val="en-US"/>
        </w:rPr>
        <w:t>. R.</w:t>
      </w:r>
      <w:r w:rsidR="00CF5255" w:rsidRPr="00160359">
        <w:rPr>
          <w:rFonts w:asciiTheme="majorBidi" w:eastAsia="OneGulliverA" w:hAnsiTheme="majorBidi" w:cstheme="majorBidi"/>
          <w:sz w:val="24"/>
          <w:szCs w:val="24"/>
          <w:lang w:val="en-US"/>
        </w:rPr>
        <w:t>, Rodrıgueza</w:t>
      </w:r>
      <w:r w:rsidR="00567873" w:rsidRPr="00160359">
        <w:rPr>
          <w:rFonts w:asciiTheme="majorBidi" w:eastAsia="OneGulliverA" w:hAnsiTheme="majorBidi" w:cstheme="majorBidi"/>
          <w:sz w:val="24"/>
          <w:szCs w:val="24"/>
          <w:lang w:val="en-US"/>
        </w:rPr>
        <w:t>. A</w:t>
      </w:r>
      <w:r w:rsidR="00CF5255" w:rsidRPr="00160359">
        <w:rPr>
          <w:rFonts w:asciiTheme="majorBidi" w:eastAsia="OneGulliverA" w:hAnsiTheme="majorBidi" w:cstheme="majorBidi"/>
          <w:sz w:val="24"/>
          <w:szCs w:val="24"/>
          <w:lang w:val="en-US"/>
        </w:rPr>
        <w:t>, Perdigon-Melona</w:t>
      </w:r>
      <w:r w:rsidR="00567873" w:rsidRPr="00160359">
        <w:rPr>
          <w:rFonts w:asciiTheme="majorBidi" w:eastAsia="OneGulliverA" w:hAnsiTheme="majorBidi" w:cstheme="majorBidi"/>
          <w:sz w:val="24"/>
          <w:szCs w:val="24"/>
          <w:lang w:val="en-US"/>
        </w:rPr>
        <w:t>. J.A.</w:t>
      </w:r>
      <w:r w:rsidR="00CF5255" w:rsidRPr="00160359">
        <w:rPr>
          <w:rFonts w:asciiTheme="majorBidi" w:eastAsia="OneGulliverA" w:hAnsiTheme="majorBidi" w:cstheme="majorBidi"/>
          <w:sz w:val="24"/>
          <w:szCs w:val="24"/>
          <w:lang w:val="en-US"/>
        </w:rPr>
        <w:t>, Mezcuaa</w:t>
      </w:r>
      <w:r w:rsidR="00567873" w:rsidRPr="00160359">
        <w:rPr>
          <w:rFonts w:asciiTheme="majorBidi" w:eastAsia="OneGulliverA" w:hAnsiTheme="majorBidi" w:cstheme="majorBidi"/>
          <w:sz w:val="24"/>
          <w:szCs w:val="24"/>
          <w:lang w:val="en-US"/>
        </w:rPr>
        <w:t>. M</w:t>
      </w:r>
      <w:r w:rsidR="00CF5255" w:rsidRPr="00160359">
        <w:rPr>
          <w:rFonts w:asciiTheme="majorBidi" w:eastAsia="OneGulliverA" w:hAnsiTheme="majorBidi" w:cstheme="majorBidi"/>
          <w:sz w:val="24"/>
          <w:szCs w:val="24"/>
          <w:lang w:val="en-US"/>
        </w:rPr>
        <w:t>, Hernandoa</w:t>
      </w:r>
      <w:r w:rsidR="00130B62" w:rsidRPr="00160359">
        <w:rPr>
          <w:rFonts w:asciiTheme="majorBidi" w:eastAsia="OneGulliverA" w:hAnsiTheme="majorBidi" w:cstheme="majorBidi"/>
          <w:sz w:val="24"/>
          <w:szCs w:val="24"/>
          <w:lang w:val="en-US"/>
        </w:rPr>
        <w:t>. M.D</w:t>
      </w:r>
      <w:r w:rsidR="00CF5255" w:rsidRPr="00160359">
        <w:rPr>
          <w:rFonts w:asciiTheme="majorBidi" w:eastAsia="OneGulliverA" w:hAnsiTheme="majorBidi" w:cstheme="majorBidi"/>
          <w:sz w:val="24"/>
          <w:szCs w:val="24"/>
          <w:lang w:val="en-US"/>
        </w:rPr>
        <w:t>, Letona</w:t>
      </w:r>
      <w:r w:rsidR="00130B62" w:rsidRPr="00160359">
        <w:rPr>
          <w:rFonts w:asciiTheme="majorBidi" w:eastAsia="OneGulliverA" w:hAnsiTheme="majorBidi" w:cstheme="majorBidi"/>
          <w:sz w:val="24"/>
          <w:szCs w:val="24"/>
          <w:lang w:val="en-US"/>
        </w:rPr>
        <w:t>. P</w:t>
      </w:r>
      <w:r w:rsidR="00CF5255" w:rsidRPr="00160359">
        <w:rPr>
          <w:rFonts w:asciiTheme="majorBidi" w:eastAsia="OneGulliverA" w:hAnsiTheme="majorBidi" w:cstheme="majorBidi"/>
          <w:sz w:val="24"/>
          <w:szCs w:val="24"/>
          <w:lang w:val="en-US"/>
        </w:rPr>
        <w:t>, Garcıa-Calvoa</w:t>
      </w:r>
      <w:r w:rsidR="00130B62" w:rsidRPr="00160359">
        <w:rPr>
          <w:rFonts w:asciiTheme="majorBidi" w:eastAsia="OneGulliverA" w:hAnsiTheme="majorBidi" w:cstheme="majorBidi"/>
          <w:sz w:val="24"/>
          <w:szCs w:val="24"/>
          <w:lang w:val="en-US"/>
        </w:rPr>
        <w:t>. E</w:t>
      </w:r>
      <w:r w:rsidR="00CF5255" w:rsidRPr="00160359">
        <w:rPr>
          <w:rFonts w:asciiTheme="majorBidi" w:eastAsia="OneGulliverA" w:hAnsiTheme="majorBidi" w:cstheme="majorBidi"/>
          <w:sz w:val="24"/>
          <w:szCs w:val="24"/>
          <w:lang w:val="en-US"/>
        </w:rPr>
        <w:t>, Aguerab</w:t>
      </w:r>
      <w:r w:rsidR="00130B62" w:rsidRPr="00160359">
        <w:rPr>
          <w:rFonts w:asciiTheme="majorBidi" w:eastAsia="OneGulliverA" w:hAnsiTheme="majorBidi" w:cstheme="majorBidi"/>
          <w:sz w:val="24"/>
          <w:szCs w:val="24"/>
          <w:lang w:val="en-US"/>
        </w:rPr>
        <w:t>. A</w:t>
      </w:r>
      <w:r w:rsidR="00CF5255" w:rsidRPr="00160359">
        <w:rPr>
          <w:rFonts w:asciiTheme="majorBidi" w:eastAsia="OneGulliverA" w:hAnsiTheme="majorBidi" w:cstheme="majorBidi"/>
          <w:sz w:val="24"/>
          <w:szCs w:val="24"/>
          <w:lang w:val="en-US"/>
        </w:rPr>
        <w:t>, Fernandez-Albab</w:t>
      </w:r>
      <w:r w:rsidR="00130B62" w:rsidRPr="00160359">
        <w:rPr>
          <w:rFonts w:asciiTheme="majorBidi" w:eastAsia="OneGulliverA" w:hAnsiTheme="majorBidi" w:cstheme="majorBidi"/>
          <w:sz w:val="24"/>
          <w:szCs w:val="24"/>
          <w:lang w:val="en-US"/>
        </w:rPr>
        <w:t>. A.R</w:t>
      </w:r>
      <w:r w:rsidR="00CF5255" w:rsidRPr="00160359">
        <w:rPr>
          <w:rFonts w:asciiTheme="majorBidi" w:eastAsia="OneGulliverA" w:hAnsiTheme="majorBidi" w:cstheme="majorBidi"/>
          <w:sz w:val="24"/>
          <w:szCs w:val="24"/>
          <w:lang w:val="en-US"/>
        </w:rPr>
        <w:t>,</w:t>
      </w:r>
      <w:r w:rsidR="000A1AA5" w:rsidRPr="00160359">
        <w:rPr>
          <w:rFonts w:asciiTheme="majorBidi" w:hAnsiTheme="majorBidi" w:cstheme="majorBidi"/>
          <w:sz w:val="24"/>
          <w:szCs w:val="24"/>
          <w:lang w:val="en-US"/>
        </w:rPr>
        <w:t xml:space="preserve"> «</w:t>
      </w:r>
      <w:r w:rsidR="00CF5255" w:rsidRPr="00160359">
        <w:rPr>
          <w:rFonts w:asciiTheme="majorBidi" w:eastAsia="OneGulliverA" w:hAnsiTheme="majorBidi" w:cstheme="majorBidi"/>
          <w:sz w:val="24"/>
          <w:szCs w:val="24"/>
          <w:lang w:val="en-US"/>
        </w:rPr>
        <w:t>Removal of pharmaceuticals and kinetics of mineralization by O</w:t>
      </w:r>
      <w:r w:rsidR="00CF5255" w:rsidRPr="00E04618">
        <w:rPr>
          <w:rFonts w:asciiTheme="majorBidi" w:eastAsia="OneGulliverA" w:hAnsiTheme="majorBidi" w:cstheme="majorBidi"/>
          <w:sz w:val="24"/>
          <w:szCs w:val="24"/>
          <w:vertAlign w:val="subscript"/>
          <w:lang w:val="en-US"/>
        </w:rPr>
        <w:t>3</w:t>
      </w:r>
      <w:r w:rsidR="00CF5255" w:rsidRPr="00160359">
        <w:rPr>
          <w:rFonts w:asciiTheme="majorBidi" w:eastAsia="OneGulliverA" w:hAnsiTheme="majorBidi" w:cstheme="majorBidi"/>
          <w:sz w:val="24"/>
          <w:szCs w:val="24"/>
          <w:lang w:val="en-US"/>
        </w:rPr>
        <w:t>/H</w:t>
      </w:r>
      <w:r w:rsidR="00CF5255" w:rsidRPr="00E04618">
        <w:rPr>
          <w:rFonts w:asciiTheme="majorBidi" w:eastAsia="OneGulliverA" w:hAnsiTheme="majorBidi" w:cstheme="majorBidi"/>
          <w:sz w:val="24"/>
          <w:szCs w:val="24"/>
          <w:vertAlign w:val="subscript"/>
          <w:lang w:val="en-US"/>
        </w:rPr>
        <w:t>2</w:t>
      </w:r>
      <w:r w:rsidR="00CF5255" w:rsidRPr="00160359">
        <w:rPr>
          <w:rFonts w:asciiTheme="majorBidi" w:eastAsia="OneGulliverA" w:hAnsiTheme="majorBidi" w:cstheme="majorBidi"/>
          <w:sz w:val="24"/>
          <w:szCs w:val="24"/>
          <w:lang w:val="en-US"/>
        </w:rPr>
        <w:t>O</w:t>
      </w:r>
      <w:r w:rsidR="00CF5255" w:rsidRPr="00E04618">
        <w:rPr>
          <w:rFonts w:asciiTheme="majorBidi" w:eastAsia="OneGulliverA" w:hAnsiTheme="majorBidi" w:cstheme="majorBidi"/>
          <w:sz w:val="24"/>
          <w:szCs w:val="24"/>
          <w:vertAlign w:val="subscript"/>
          <w:lang w:val="en-US"/>
        </w:rPr>
        <w:t>2</w:t>
      </w:r>
      <w:r w:rsidR="00CF5255" w:rsidRPr="00160359">
        <w:rPr>
          <w:rFonts w:asciiTheme="majorBidi" w:eastAsia="OneGulliverA" w:hAnsiTheme="majorBidi" w:cstheme="majorBidi"/>
          <w:sz w:val="24"/>
          <w:szCs w:val="24"/>
          <w:lang w:val="en-US"/>
        </w:rPr>
        <w:t xml:space="preserve"> in a biotreated municipal wastewater</w:t>
      </w:r>
      <w:r w:rsidR="000A1AA5" w:rsidRPr="00160359">
        <w:rPr>
          <w:rFonts w:asciiTheme="majorBidi" w:hAnsiTheme="majorBidi" w:cstheme="majorBidi"/>
          <w:iCs/>
          <w:sz w:val="24"/>
          <w:szCs w:val="24"/>
          <w:lang w:val="en-US"/>
        </w:rPr>
        <w:t>»</w:t>
      </w:r>
      <w:r w:rsidR="00CF5255" w:rsidRPr="00160359">
        <w:rPr>
          <w:rFonts w:asciiTheme="majorBidi" w:eastAsia="OneGulliverA" w:hAnsiTheme="majorBidi" w:cstheme="majorBidi"/>
          <w:sz w:val="24"/>
          <w:szCs w:val="24"/>
          <w:lang w:val="en-US"/>
        </w:rPr>
        <w:t>,</w:t>
      </w:r>
      <w:r w:rsidR="00301E3E" w:rsidRPr="00160359">
        <w:rPr>
          <w:rFonts w:asciiTheme="majorBidi" w:eastAsia="OneGulliverA" w:hAnsiTheme="majorBidi" w:cstheme="majorBidi"/>
          <w:sz w:val="24"/>
          <w:szCs w:val="24"/>
          <w:lang w:val="en-US"/>
        </w:rPr>
        <w:t xml:space="preserve"> </w:t>
      </w:r>
      <w:r w:rsidR="00CF5255" w:rsidRPr="00160359">
        <w:rPr>
          <w:rFonts w:asciiTheme="majorBidi" w:eastAsia="OneGulliverA" w:hAnsiTheme="majorBidi" w:cstheme="majorBidi"/>
          <w:sz w:val="24"/>
          <w:szCs w:val="24"/>
          <w:lang w:val="en-US"/>
        </w:rPr>
        <w:t>Water Res. 42, 2008, pp.</w:t>
      </w:r>
      <w:r w:rsidR="00DA6CEE">
        <w:rPr>
          <w:rFonts w:asciiTheme="majorBidi" w:eastAsia="OneGulliverA" w:hAnsiTheme="majorBidi" w:cstheme="majorBidi"/>
          <w:sz w:val="24"/>
          <w:szCs w:val="24"/>
          <w:lang w:val="en-US"/>
        </w:rPr>
        <w:t xml:space="preserve"> </w:t>
      </w:r>
      <w:r w:rsidR="00CF5255" w:rsidRPr="00160359">
        <w:rPr>
          <w:rFonts w:asciiTheme="majorBidi" w:eastAsia="OneGulliverA" w:hAnsiTheme="majorBidi" w:cstheme="majorBidi"/>
          <w:sz w:val="24"/>
          <w:szCs w:val="24"/>
          <w:lang w:val="en-US"/>
        </w:rPr>
        <w:t>3719-3728.</w:t>
      </w:r>
    </w:p>
    <w:p w:rsidR="00693623" w:rsidRDefault="00693623" w:rsidP="002329FF">
      <w:pPr>
        <w:autoSpaceDE w:val="0"/>
        <w:autoSpaceDN w:val="0"/>
        <w:adjustRightInd w:val="0"/>
        <w:spacing w:after="0" w:line="240" w:lineRule="auto"/>
        <w:jc w:val="both"/>
        <w:rPr>
          <w:rFonts w:asciiTheme="majorBidi" w:eastAsia="OneGulliverA" w:hAnsiTheme="majorBidi" w:cstheme="majorBidi"/>
          <w:sz w:val="24"/>
          <w:szCs w:val="24"/>
          <w:lang w:val="en-US"/>
        </w:rPr>
      </w:pPr>
      <w:r w:rsidRPr="00160359">
        <w:rPr>
          <w:rFonts w:asciiTheme="majorBidi" w:hAnsiTheme="majorBidi" w:cstheme="majorBidi"/>
          <w:sz w:val="24"/>
          <w:szCs w:val="24"/>
          <w:lang w:val="en-US"/>
        </w:rPr>
        <w:t>[</w:t>
      </w:r>
      <w:r w:rsidR="002329FF" w:rsidRPr="00160359">
        <w:rPr>
          <w:rFonts w:asciiTheme="majorBidi" w:hAnsiTheme="majorBidi" w:cstheme="majorBidi"/>
          <w:sz w:val="24"/>
          <w:szCs w:val="24"/>
          <w:lang w:val="en-US"/>
        </w:rPr>
        <w:t>35</w:t>
      </w:r>
      <w:r w:rsidRPr="00160359">
        <w:rPr>
          <w:rFonts w:asciiTheme="majorBidi" w:hAnsiTheme="majorBidi" w:cstheme="majorBidi"/>
          <w:sz w:val="24"/>
          <w:szCs w:val="24"/>
          <w:lang w:val="en-US"/>
        </w:rPr>
        <w:t>]</w:t>
      </w:r>
      <w:r w:rsidR="002411B2" w:rsidRPr="00160359">
        <w:rPr>
          <w:rFonts w:ascii="OneGulliverA" w:eastAsia="OneGulliverA" w:cs="OneGulliverA"/>
          <w:sz w:val="24"/>
          <w:szCs w:val="24"/>
          <w:lang w:val="en-US"/>
        </w:rPr>
        <w:t xml:space="preserve"> </w:t>
      </w:r>
      <w:r w:rsidR="002411B2" w:rsidRPr="00160359">
        <w:rPr>
          <w:rFonts w:asciiTheme="majorBidi" w:eastAsia="OneGulliverA" w:hAnsiTheme="majorBidi" w:cstheme="majorBidi"/>
          <w:sz w:val="24"/>
          <w:szCs w:val="24"/>
          <w:lang w:val="en-US"/>
        </w:rPr>
        <w:t xml:space="preserve">Kuo. C.Y, Lo. S.L, </w:t>
      </w:r>
      <w:r w:rsidR="00E04618">
        <w:rPr>
          <w:rFonts w:asciiTheme="majorBidi" w:hAnsiTheme="majorBidi" w:cstheme="majorBidi"/>
          <w:sz w:val="24"/>
          <w:szCs w:val="24"/>
          <w:lang w:val="en-US"/>
        </w:rPr>
        <w:t>«</w:t>
      </w:r>
      <w:r w:rsidR="002411B2" w:rsidRPr="00160359">
        <w:rPr>
          <w:rFonts w:asciiTheme="majorBidi" w:eastAsia="OneGulliverA" w:hAnsiTheme="majorBidi" w:cstheme="majorBidi"/>
          <w:sz w:val="24"/>
          <w:szCs w:val="24"/>
          <w:lang w:val="en-US"/>
        </w:rPr>
        <w:t>Oxidation of aqueous chlorobiphenyls with photo-Fenton process</w:t>
      </w:r>
      <w:r w:rsidR="002411B2" w:rsidRPr="00160359">
        <w:rPr>
          <w:rFonts w:asciiTheme="majorBidi" w:hAnsiTheme="majorBidi" w:cstheme="majorBidi"/>
          <w:iCs/>
          <w:sz w:val="24"/>
          <w:szCs w:val="24"/>
          <w:lang w:val="en-US"/>
        </w:rPr>
        <w:t>»</w:t>
      </w:r>
      <w:r w:rsidR="002411B2" w:rsidRPr="00160359">
        <w:rPr>
          <w:rFonts w:asciiTheme="majorBidi" w:eastAsia="OneGulliverA" w:hAnsiTheme="majorBidi" w:cstheme="majorBidi"/>
          <w:sz w:val="24"/>
          <w:szCs w:val="24"/>
          <w:lang w:val="en-US"/>
        </w:rPr>
        <w:t>, Chemosphere, 38, 2007, pp. 2041-2051.</w:t>
      </w:r>
    </w:p>
    <w:p w:rsidR="00693623" w:rsidRPr="00160359" w:rsidRDefault="00693623" w:rsidP="00160359">
      <w:pPr>
        <w:autoSpaceDE w:val="0"/>
        <w:autoSpaceDN w:val="0"/>
        <w:adjustRightInd w:val="0"/>
        <w:spacing w:after="0" w:line="240" w:lineRule="auto"/>
        <w:jc w:val="both"/>
        <w:rPr>
          <w:rFonts w:asciiTheme="majorBidi" w:hAnsiTheme="majorBidi" w:cstheme="majorBidi"/>
          <w:sz w:val="24"/>
          <w:szCs w:val="24"/>
          <w:lang w:val="en-US"/>
        </w:rPr>
      </w:pPr>
      <w:r w:rsidRPr="00160359">
        <w:rPr>
          <w:rFonts w:asciiTheme="majorBidi" w:hAnsiTheme="majorBidi" w:cstheme="majorBidi"/>
          <w:sz w:val="24"/>
          <w:szCs w:val="24"/>
        </w:rPr>
        <w:t>[</w:t>
      </w:r>
      <w:r w:rsidR="00160359" w:rsidRPr="00160359">
        <w:rPr>
          <w:rFonts w:asciiTheme="majorBidi" w:hAnsiTheme="majorBidi" w:cstheme="majorBidi"/>
          <w:sz w:val="24"/>
          <w:szCs w:val="24"/>
        </w:rPr>
        <w:t>36</w:t>
      </w:r>
      <w:r w:rsidRPr="00160359">
        <w:rPr>
          <w:rFonts w:asciiTheme="majorBidi" w:hAnsiTheme="majorBidi" w:cstheme="majorBidi"/>
          <w:sz w:val="24"/>
          <w:szCs w:val="24"/>
        </w:rPr>
        <w:t>]</w:t>
      </w:r>
      <w:r w:rsidR="001C5398" w:rsidRPr="00160359">
        <w:rPr>
          <w:rFonts w:ascii="AdvCaeciliaBdIt" w:hAnsi="AdvCaeciliaBdIt" w:cs="AdvCaeciliaBdIt"/>
          <w:sz w:val="24"/>
          <w:szCs w:val="24"/>
        </w:rPr>
        <w:t xml:space="preserve"> </w:t>
      </w:r>
      <w:r w:rsidR="00160359" w:rsidRPr="00160359">
        <w:rPr>
          <w:rFonts w:asciiTheme="majorBidi" w:hAnsiTheme="majorBidi" w:cstheme="majorBidi"/>
          <w:sz w:val="24"/>
          <w:szCs w:val="24"/>
        </w:rPr>
        <w:t>Me</w:t>
      </w:r>
      <w:r w:rsidR="001C5398" w:rsidRPr="00160359">
        <w:rPr>
          <w:rFonts w:asciiTheme="majorBidi" w:hAnsiTheme="majorBidi" w:cstheme="majorBidi"/>
          <w:sz w:val="24"/>
          <w:szCs w:val="24"/>
        </w:rPr>
        <w:t>ndez-Arriaga</w:t>
      </w:r>
      <w:r w:rsidR="00B81061" w:rsidRPr="00160359">
        <w:rPr>
          <w:rFonts w:asciiTheme="majorBidi" w:hAnsiTheme="majorBidi" w:cstheme="majorBidi"/>
          <w:sz w:val="24"/>
          <w:szCs w:val="24"/>
        </w:rPr>
        <w:t>. F</w:t>
      </w:r>
      <w:r w:rsidR="001C5398" w:rsidRPr="00160359">
        <w:rPr>
          <w:rFonts w:asciiTheme="majorBidi" w:hAnsiTheme="majorBidi" w:cstheme="majorBidi"/>
          <w:sz w:val="24"/>
          <w:szCs w:val="24"/>
        </w:rPr>
        <w:t>, Torres-Palma</w:t>
      </w:r>
      <w:r w:rsidR="00C75375" w:rsidRPr="00160359">
        <w:rPr>
          <w:rFonts w:asciiTheme="majorBidi" w:hAnsiTheme="majorBidi" w:cstheme="majorBidi"/>
          <w:sz w:val="24"/>
          <w:szCs w:val="24"/>
        </w:rPr>
        <w:t>. R.A</w:t>
      </w:r>
      <w:r w:rsidR="001C5398" w:rsidRPr="00160359">
        <w:rPr>
          <w:rFonts w:asciiTheme="majorBidi" w:hAnsiTheme="majorBidi" w:cstheme="majorBidi"/>
          <w:sz w:val="24"/>
          <w:szCs w:val="24"/>
        </w:rPr>
        <w:t>, Pe´trier</w:t>
      </w:r>
      <w:r w:rsidR="00C75375" w:rsidRPr="00160359">
        <w:rPr>
          <w:rFonts w:asciiTheme="majorBidi" w:hAnsiTheme="majorBidi" w:cstheme="majorBidi"/>
          <w:sz w:val="24"/>
          <w:szCs w:val="24"/>
        </w:rPr>
        <w:t xml:space="preserve">. </w:t>
      </w:r>
      <w:r w:rsidR="00C75375" w:rsidRPr="00355A90">
        <w:rPr>
          <w:rFonts w:asciiTheme="majorBidi" w:hAnsiTheme="majorBidi" w:cstheme="majorBidi"/>
          <w:sz w:val="24"/>
          <w:szCs w:val="24"/>
          <w:lang w:val="en-US"/>
        </w:rPr>
        <w:t>C</w:t>
      </w:r>
      <w:r w:rsidR="001C5398" w:rsidRPr="00355A90">
        <w:rPr>
          <w:rFonts w:asciiTheme="majorBidi" w:hAnsiTheme="majorBidi" w:cstheme="majorBidi"/>
          <w:sz w:val="24"/>
          <w:szCs w:val="24"/>
          <w:lang w:val="en-US"/>
        </w:rPr>
        <w:t>, Esplugas</w:t>
      </w:r>
      <w:r w:rsidR="00C75375" w:rsidRPr="00355A90">
        <w:rPr>
          <w:rFonts w:asciiTheme="majorBidi" w:hAnsiTheme="majorBidi" w:cstheme="majorBidi"/>
          <w:sz w:val="24"/>
          <w:szCs w:val="24"/>
          <w:lang w:val="en-US"/>
        </w:rPr>
        <w:t xml:space="preserve">. </w:t>
      </w:r>
      <w:r w:rsidR="00C75375" w:rsidRPr="00160359">
        <w:rPr>
          <w:rFonts w:asciiTheme="majorBidi" w:hAnsiTheme="majorBidi" w:cstheme="majorBidi"/>
          <w:sz w:val="24"/>
          <w:szCs w:val="24"/>
          <w:lang w:val="en-US"/>
        </w:rPr>
        <w:t>S</w:t>
      </w:r>
      <w:r w:rsidR="001C5398" w:rsidRPr="00160359">
        <w:rPr>
          <w:rFonts w:asciiTheme="majorBidi" w:hAnsiTheme="majorBidi" w:cstheme="majorBidi"/>
          <w:sz w:val="24"/>
          <w:szCs w:val="24"/>
          <w:lang w:val="en-US"/>
        </w:rPr>
        <w:t>,</w:t>
      </w:r>
      <w:r w:rsidR="00C75375" w:rsidRPr="00160359">
        <w:rPr>
          <w:rFonts w:asciiTheme="majorBidi" w:hAnsiTheme="majorBidi" w:cstheme="majorBidi"/>
          <w:sz w:val="24"/>
          <w:szCs w:val="24"/>
          <w:lang w:val="en-US"/>
        </w:rPr>
        <w:t xml:space="preserve"> </w:t>
      </w:r>
      <w:r w:rsidR="001C5398" w:rsidRPr="00160359">
        <w:rPr>
          <w:rFonts w:asciiTheme="majorBidi" w:hAnsiTheme="majorBidi" w:cstheme="majorBidi"/>
          <w:sz w:val="24"/>
          <w:szCs w:val="24"/>
          <w:lang w:val="en-US"/>
        </w:rPr>
        <w:t>J. Gimenez, C. Pulgarin</w:t>
      </w:r>
      <w:r w:rsidR="00E9784F" w:rsidRPr="00160359">
        <w:rPr>
          <w:rFonts w:asciiTheme="majorBidi" w:hAnsiTheme="majorBidi" w:cstheme="majorBidi"/>
          <w:sz w:val="24"/>
          <w:szCs w:val="24"/>
          <w:lang w:val="en-US"/>
        </w:rPr>
        <w:t>, WATER RESEARCH, 43, 2009, pp. 3984-3991.</w:t>
      </w:r>
    </w:p>
    <w:p w:rsidR="00160359" w:rsidRPr="00160359" w:rsidRDefault="00693623" w:rsidP="00160359">
      <w:pPr>
        <w:autoSpaceDE w:val="0"/>
        <w:autoSpaceDN w:val="0"/>
        <w:adjustRightInd w:val="0"/>
        <w:spacing w:after="0" w:line="240" w:lineRule="auto"/>
        <w:jc w:val="both"/>
        <w:rPr>
          <w:rFonts w:asciiTheme="majorBidi" w:hAnsiTheme="majorBidi" w:cstheme="majorBidi"/>
          <w:sz w:val="24"/>
          <w:szCs w:val="24"/>
          <w:lang w:val="en-US"/>
        </w:rPr>
      </w:pPr>
      <w:r w:rsidRPr="00160359">
        <w:rPr>
          <w:rFonts w:asciiTheme="majorBidi" w:hAnsiTheme="majorBidi" w:cstheme="majorBidi"/>
          <w:sz w:val="24"/>
          <w:szCs w:val="24"/>
          <w:lang w:val="en-US"/>
        </w:rPr>
        <w:t>[</w:t>
      </w:r>
      <w:r w:rsidR="00160359" w:rsidRPr="00160359">
        <w:rPr>
          <w:rFonts w:asciiTheme="majorBidi" w:hAnsiTheme="majorBidi" w:cstheme="majorBidi"/>
          <w:sz w:val="24"/>
          <w:szCs w:val="24"/>
          <w:lang w:val="en-US"/>
        </w:rPr>
        <w:t>37</w:t>
      </w:r>
      <w:r w:rsidRPr="00160359">
        <w:rPr>
          <w:rFonts w:asciiTheme="majorBidi" w:hAnsiTheme="majorBidi" w:cstheme="majorBidi"/>
          <w:sz w:val="24"/>
          <w:szCs w:val="24"/>
          <w:lang w:val="en-US"/>
        </w:rPr>
        <w:t>]</w:t>
      </w:r>
      <w:r w:rsidR="00216ED0" w:rsidRPr="00160359">
        <w:rPr>
          <w:rFonts w:asciiTheme="majorBidi" w:hAnsiTheme="majorBidi" w:cstheme="majorBidi"/>
          <w:sz w:val="24"/>
          <w:szCs w:val="24"/>
          <w:lang w:val="en-US"/>
        </w:rPr>
        <w:t xml:space="preserve"> </w:t>
      </w:r>
      <w:r w:rsidR="00122B26" w:rsidRPr="00160359">
        <w:rPr>
          <w:rFonts w:asciiTheme="majorBidi" w:hAnsiTheme="majorBidi" w:cstheme="majorBidi"/>
          <w:sz w:val="24"/>
          <w:szCs w:val="24"/>
          <w:lang w:val="en-US"/>
        </w:rPr>
        <w:t>Mason. T.J</w:t>
      </w:r>
      <w:r w:rsidR="00216ED0" w:rsidRPr="00160359">
        <w:rPr>
          <w:rFonts w:asciiTheme="majorBidi" w:hAnsiTheme="majorBidi" w:cstheme="majorBidi"/>
          <w:sz w:val="24"/>
          <w:szCs w:val="24"/>
          <w:lang w:val="en-US"/>
        </w:rPr>
        <w:t>,</w:t>
      </w:r>
      <w:r w:rsidR="00122B26" w:rsidRPr="00160359">
        <w:rPr>
          <w:rFonts w:asciiTheme="majorBidi" w:hAnsiTheme="majorBidi" w:cstheme="majorBidi"/>
          <w:sz w:val="24"/>
          <w:szCs w:val="24"/>
          <w:lang w:val="en-US"/>
        </w:rPr>
        <w:t xml:space="preserve"> </w:t>
      </w:r>
      <w:r w:rsidR="00216ED0" w:rsidRPr="00160359">
        <w:rPr>
          <w:rFonts w:asciiTheme="majorBidi" w:hAnsiTheme="majorBidi" w:cstheme="majorBidi"/>
          <w:sz w:val="24"/>
          <w:szCs w:val="24"/>
          <w:lang w:val="en-US"/>
        </w:rPr>
        <w:t xml:space="preserve"> Lo</w:t>
      </w:r>
      <w:r w:rsidR="00122B26" w:rsidRPr="00160359">
        <w:rPr>
          <w:rFonts w:asciiTheme="majorBidi" w:hAnsiTheme="majorBidi" w:cstheme="majorBidi"/>
          <w:sz w:val="24"/>
          <w:szCs w:val="24"/>
          <w:lang w:val="en-US"/>
        </w:rPr>
        <w:t>rimer. J.P, Bates. D.M</w:t>
      </w:r>
      <w:r w:rsidR="00E34935" w:rsidRPr="00160359">
        <w:rPr>
          <w:rFonts w:asciiTheme="majorBidi" w:hAnsiTheme="majorBidi" w:cstheme="majorBidi"/>
          <w:sz w:val="24"/>
          <w:szCs w:val="24"/>
          <w:lang w:val="en-US"/>
        </w:rPr>
        <w:t>,</w:t>
      </w:r>
      <w:r w:rsidR="00122B26" w:rsidRPr="00160359">
        <w:rPr>
          <w:rFonts w:asciiTheme="majorBidi" w:hAnsiTheme="majorBidi" w:cstheme="majorBidi"/>
          <w:sz w:val="24"/>
          <w:szCs w:val="24"/>
          <w:lang w:val="en-US"/>
        </w:rPr>
        <w:t xml:space="preserve"> </w:t>
      </w:r>
      <w:r w:rsidR="00DA6CEE">
        <w:rPr>
          <w:rFonts w:asciiTheme="majorBidi" w:hAnsiTheme="majorBidi" w:cstheme="majorBidi"/>
          <w:sz w:val="24"/>
          <w:szCs w:val="24"/>
          <w:lang w:val="en-US"/>
        </w:rPr>
        <w:t>«</w:t>
      </w:r>
      <w:r w:rsidR="00216ED0" w:rsidRPr="00160359">
        <w:rPr>
          <w:rFonts w:asciiTheme="majorBidi" w:hAnsiTheme="majorBidi" w:cstheme="majorBidi"/>
          <w:sz w:val="24"/>
          <w:szCs w:val="24"/>
          <w:lang w:val="en-US"/>
        </w:rPr>
        <w:t>Quantifying sonochemistry: casting some light on a ’black art’. Ultrasonics</w:t>
      </w:r>
      <w:r w:rsidR="00E34935" w:rsidRPr="00160359">
        <w:rPr>
          <w:rFonts w:asciiTheme="majorBidi" w:hAnsiTheme="majorBidi" w:cstheme="majorBidi"/>
          <w:iCs/>
          <w:sz w:val="24"/>
          <w:szCs w:val="24"/>
          <w:lang w:val="en-US"/>
        </w:rPr>
        <w:t>»</w:t>
      </w:r>
      <w:r w:rsidR="00E34935" w:rsidRPr="00160359">
        <w:rPr>
          <w:rFonts w:asciiTheme="majorBidi" w:eastAsia="OneGulliverA" w:hAnsiTheme="majorBidi" w:cstheme="majorBidi"/>
          <w:sz w:val="24"/>
          <w:szCs w:val="24"/>
          <w:lang w:val="en-US"/>
        </w:rPr>
        <w:t>,</w:t>
      </w:r>
      <w:r w:rsidR="00216ED0" w:rsidRPr="00160359">
        <w:rPr>
          <w:rFonts w:asciiTheme="majorBidi" w:hAnsiTheme="majorBidi" w:cstheme="majorBidi"/>
          <w:sz w:val="24"/>
          <w:szCs w:val="24"/>
          <w:lang w:val="en-US"/>
        </w:rPr>
        <w:t xml:space="preserve"> 30 (1)</w:t>
      </w:r>
      <w:r w:rsidR="00E34935" w:rsidRPr="00160359">
        <w:rPr>
          <w:rFonts w:asciiTheme="majorBidi" w:hAnsiTheme="majorBidi" w:cstheme="majorBidi"/>
          <w:sz w:val="24"/>
          <w:szCs w:val="24"/>
          <w:lang w:val="en-US"/>
        </w:rPr>
        <w:t xml:space="preserve"> , 1992</w:t>
      </w:r>
      <w:r w:rsidR="00216ED0" w:rsidRPr="00160359">
        <w:rPr>
          <w:rFonts w:asciiTheme="majorBidi" w:hAnsiTheme="majorBidi" w:cstheme="majorBidi"/>
          <w:sz w:val="24"/>
          <w:szCs w:val="24"/>
          <w:lang w:val="en-US"/>
        </w:rPr>
        <w:t>, pp. 40-42.</w:t>
      </w:r>
    </w:p>
    <w:p w:rsidR="00721E7B" w:rsidRPr="00160359" w:rsidRDefault="00721E7B" w:rsidP="00160359">
      <w:pPr>
        <w:tabs>
          <w:tab w:val="left" w:pos="720"/>
          <w:tab w:val="left" w:pos="2355"/>
        </w:tabs>
        <w:spacing w:after="0" w:line="240" w:lineRule="auto"/>
        <w:jc w:val="both"/>
        <w:rPr>
          <w:rFonts w:asciiTheme="majorBidi" w:hAnsiTheme="majorBidi" w:cstheme="majorBidi"/>
          <w:sz w:val="24"/>
          <w:szCs w:val="24"/>
          <w:lang w:val="en-US"/>
        </w:rPr>
      </w:pPr>
      <w:r w:rsidRPr="00160359">
        <w:rPr>
          <w:rFonts w:asciiTheme="majorBidi" w:hAnsiTheme="majorBidi" w:cstheme="majorBidi"/>
          <w:sz w:val="24"/>
          <w:szCs w:val="24"/>
          <w:lang w:val="en-US"/>
        </w:rPr>
        <w:t>[</w:t>
      </w:r>
      <w:r w:rsidR="00160359" w:rsidRPr="00160359">
        <w:rPr>
          <w:rFonts w:asciiTheme="majorBidi" w:hAnsiTheme="majorBidi" w:cstheme="majorBidi"/>
          <w:sz w:val="24"/>
          <w:szCs w:val="24"/>
          <w:lang w:val="en-US"/>
        </w:rPr>
        <w:t>38</w:t>
      </w:r>
      <w:r w:rsidRPr="00160359">
        <w:rPr>
          <w:rFonts w:asciiTheme="majorBidi" w:hAnsiTheme="majorBidi" w:cstheme="majorBidi"/>
          <w:sz w:val="24"/>
          <w:szCs w:val="24"/>
          <w:lang w:val="en-US"/>
        </w:rPr>
        <w:t>]</w:t>
      </w:r>
      <w:r w:rsidR="00303EC9" w:rsidRPr="00160359">
        <w:rPr>
          <w:rFonts w:ascii="OneGulliverA" w:eastAsia="OneGulliverA" w:cs="OneGulliverA"/>
          <w:sz w:val="24"/>
          <w:szCs w:val="24"/>
          <w:lang w:val="en-US"/>
        </w:rPr>
        <w:t xml:space="preserve"> </w:t>
      </w:r>
      <w:r w:rsidR="00303EC9" w:rsidRPr="00160359">
        <w:rPr>
          <w:rFonts w:asciiTheme="majorBidi" w:eastAsia="OneGulliverA" w:hAnsiTheme="majorBidi" w:cstheme="majorBidi"/>
          <w:sz w:val="24"/>
          <w:szCs w:val="24"/>
          <w:lang w:val="en-US"/>
        </w:rPr>
        <w:t>Emad Elmolla, Malay Chaudhuri, Journal of Hazardous Materials 170, 2009, pp. 666-672</w:t>
      </w:r>
    </w:p>
    <w:p w:rsidR="00721E7B" w:rsidRPr="00160359" w:rsidRDefault="00721E7B" w:rsidP="00160359">
      <w:pPr>
        <w:autoSpaceDE w:val="0"/>
        <w:autoSpaceDN w:val="0"/>
        <w:adjustRightInd w:val="0"/>
        <w:spacing w:after="0" w:line="240" w:lineRule="auto"/>
        <w:jc w:val="both"/>
        <w:rPr>
          <w:rFonts w:asciiTheme="majorBidi" w:eastAsia="OneGulliverA" w:hAnsiTheme="majorBidi" w:cstheme="majorBidi"/>
          <w:sz w:val="24"/>
          <w:szCs w:val="24"/>
          <w:lang w:val="en-US"/>
        </w:rPr>
      </w:pPr>
      <w:r w:rsidRPr="00160359">
        <w:rPr>
          <w:rFonts w:asciiTheme="majorBidi" w:hAnsiTheme="majorBidi" w:cstheme="majorBidi"/>
          <w:sz w:val="24"/>
          <w:szCs w:val="24"/>
          <w:lang w:val="en-US"/>
        </w:rPr>
        <w:t>[</w:t>
      </w:r>
      <w:r w:rsidR="00160359" w:rsidRPr="00160359">
        <w:rPr>
          <w:rFonts w:asciiTheme="majorBidi" w:hAnsiTheme="majorBidi" w:cstheme="majorBidi"/>
          <w:sz w:val="24"/>
          <w:szCs w:val="24"/>
          <w:lang w:val="en-US"/>
        </w:rPr>
        <w:t>39</w:t>
      </w:r>
      <w:r w:rsidRPr="00160359">
        <w:rPr>
          <w:rFonts w:asciiTheme="majorBidi" w:hAnsiTheme="majorBidi" w:cstheme="majorBidi"/>
          <w:sz w:val="24"/>
          <w:szCs w:val="24"/>
          <w:lang w:val="en-US"/>
        </w:rPr>
        <w:t>]</w:t>
      </w:r>
      <w:r w:rsidR="009327B2" w:rsidRPr="00160359">
        <w:rPr>
          <w:rFonts w:asciiTheme="majorBidi" w:eastAsia="OneGulliverA" w:hAnsiTheme="majorBidi" w:cstheme="majorBidi"/>
          <w:sz w:val="24"/>
          <w:szCs w:val="24"/>
          <w:lang w:val="en-US"/>
        </w:rPr>
        <w:t xml:space="preserve"> Buxton G.V, Greenstock C.L, Helman W.P, Ross A.B, </w:t>
      </w:r>
      <w:r w:rsidR="009327B2" w:rsidRPr="00160359">
        <w:rPr>
          <w:rFonts w:asciiTheme="majorBidi" w:hAnsiTheme="majorBidi" w:cstheme="majorBidi"/>
          <w:sz w:val="24"/>
          <w:szCs w:val="24"/>
          <w:lang w:val="en-US"/>
        </w:rPr>
        <w:t xml:space="preserve">« </w:t>
      </w:r>
      <w:r w:rsidR="009327B2" w:rsidRPr="00160359">
        <w:rPr>
          <w:rFonts w:asciiTheme="majorBidi" w:eastAsia="OneGulliverA" w:hAnsiTheme="majorBidi" w:cstheme="majorBidi"/>
          <w:sz w:val="24"/>
          <w:szCs w:val="24"/>
          <w:lang w:val="en-US"/>
        </w:rPr>
        <w:t>Critical reviewof rate constants for reaction of hydrated electrons, hydrogen atoms and hydroxyl radicals (OH</w:t>
      </w:r>
      <w:r w:rsidR="009327B2" w:rsidRPr="00E04618">
        <w:rPr>
          <w:rFonts w:asciiTheme="majorBidi" w:eastAsia="MTSY" w:hAnsiTheme="majorBidi" w:cstheme="majorBidi"/>
          <w:sz w:val="24"/>
          <w:szCs w:val="24"/>
          <w:vertAlign w:val="superscript"/>
          <w:lang w:val="en-US"/>
        </w:rPr>
        <w:t>•</w:t>
      </w:r>
      <w:r w:rsidR="009327B2" w:rsidRPr="00160359">
        <w:rPr>
          <w:rFonts w:asciiTheme="majorBidi" w:eastAsia="OneGulliverA" w:hAnsiTheme="majorBidi" w:cstheme="majorBidi"/>
          <w:sz w:val="24"/>
          <w:szCs w:val="24"/>
          <w:lang w:val="en-US"/>
        </w:rPr>
        <w:t>/O</w:t>
      </w:r>
      <w:r w:rsidR="009327B2" w:rsidRPr="00E04618">
        <w:rPr>
          <w:rFonts w:asciiTheme="majorBidi" w:eastAsia="MTSY" w:hAnsiTheme="majorBidi" w:cstheme="majorBidi"/>
          <w:sz w:val="24"/>
          <w:szCs w:val="24"/>
          <w:vertAlign w:val="superscript"/>
          <w:lang w:val="en-US"/>
        </w:rPr>
        <w:t>−</w:t>
      </w:r>
      <w:r w:rsidR="009327B2" w:rsidRPr="00160359">
        <w:rPr>
          <w:rFonts w:asciiTheme="majorBidi" w:eastAsia="OneGulliverA" w:hAnsiTheme="majorBidi" w:cstheme="majorBidi"/>
          <w:sz w:val="24"/>
          <w:szCs w:val="24"/>
          <w:lang w:val="en-US"/>
        </w:rPr>
        <w:t>) in aqueous solution</w:t>
      </w:r>
      <w:r w:rsidR="009327B2" w:rsidRPr="00160359">
        <w:rPr>
          <w:rFonts w:asciiTheme="majorBidi" w:hAnsiTheme="majorBidi" w:cstheme="majorBidi"/>
          <w:iCs/>
          <w:sz w:val="24"/>
          <w:szCs w:val="24"/>
          <w:lang w:val="en-US"/>
        </w:rPr>
        <w:t>»</w:t>
      </w:r>
      <w:r w:rsidR="009327B2" w:rsidRPr="00160359">
        <w:rPr>
          <w:rFonts w:asciiTheme="majorBidi" w:eastAsia="OneGulliverA" w:hAnsiTheme="majorBidi" w:cstheme="majorBidi"/>
          <w:sz w:val="24"/>
          <w:szCs w:val="24"/>
          <w:lang w:val="en-US"/>
        </w:rPr>
        <w:t>, J. Phys. Chem. 17, 1988, pp. 513-886.</w:t>
      </w:r>
    </w:p>
    <w:p w:rsidR="005C3C63" w:rsidRPr="00160359" w:rsidRDefault="005C3C63" w:rsidP="00160359">
      <w:pPr>
        <w:autoSpaceDE w:val="0"/>
        <w:autoSpaceDN w:val="0"/>
        <w:adjustRightInd w:val="0"/>
        <w:spacing w:after="0" w:line="240" w:lineRule="auto"/>
        <w:jc w:val="both"/>
        <w:rPr>
          <w:rFonts w:asciiTheme="majorBidi" w:eastAsia="OneGulliverA" w:hAnsiTheme="majorBidi" w:cstheme="majorBidi"/>
          <w:sz w:val="24"/>
          <w:szCs w:val="24"/>
          <w:lang w:val="en-US"/>
        </w:rPr>
      </w:pPr>
      <w:r w:rsidRPr="00160359">
        <w:rPr>
          <w:rFonts w:asciiTheme="majorBidi" w:hAnsiTheme="majorBidi" w:cstheme="majorBidi"/>
          <w:sz w:val="24"/>
          <w:szCs w:val="24"/>
          <w:lang w:val="en-US"/>
        </w:rPr>
        <w:t>[</w:t>
      </w:r>
      <w:r w:rsidR="00160359" w:rsidRPr="00160359">
        <w:rPr>
          <w:rFonts w:asciiTheme="majorBidi" w:hAnsiTheme="majorBidi" w:cstheme="majorBidi"/>
          <w:sz w:val="24"/>
          <w:szCs w:val="24"/>
          <w:lang w:val="en-US"/>
        </w:rPr>
        <w:t>40</w:t>
      </w:r>
      <w:r w:rsidRPr="00160359">
        <w:rPr>
          <w:rFonts w:asciiTheme="majorBidi" w:hAnsiTheme="majorBidi" w:cstheme="majorBidi"/>
          <w:sz w:val="24"/>
          <w:szCs w:val="24"/>
          <w:lang w:val="en-US"/>
        </w:rPr>
        <w:t>]</w:t>
      </w:r>
      <w:r w:rsidR="009327B2" w:rsidRPr="00160359">
        <w:rPr>
          <w:rFonts w:asciiTheme="majorBidi" w:eastAsia="OneGulliverA" w:hAnsiTheme="majorBidi" w:cstheme="majorBidi"/>
          <w:sz w:val="24"/>
          <w:szCs w:val="24"/>
          <w:lang w:val="en-US"/>
        </w:rPr>
        <w:t xml:space="preserve"> Kavitha</w:t>
      </w:r>
      <w:r w:rsidR="00547FA9" w:rsidRPr="00160359">
        <w:rPr>
          <w:rFonts w:asciiTheme="majorBidi" w:eastAsia="OneGulliverA" w:hAnsiTheme="majorBidi" w:cstheme="majorBidi"/>
          <w:sz w:val="24"/>
          <w:szCs w:val="24"/>
          <w:lang w:val="en-US"/>
        </w:rPr>
        <w:t xml:space="preserve"> V.</w:t>
      </w:r>
      <w:r w:rsidR="009327B2" w:rsidRPr="00160359">
        <w:rPr>
          <w:rFonts w:asciiTheme="majorBidi" w:eastAsia="OneGulliverA" w:hAnsiTheme="majorBidi" w:cstheme="majorBidi"/>
          <w:sz w:val="24"/>
          <w:szCs w:val="24"/>
          <w:lang w:val="en-US"/>
        </w:rPr>
        <w:t>, Palanivelu</w:t>
      </w:r>
      <w:r w:rsidR="00547FA9" w:rsidRPr="00160359">
        <w:rPr>
          <w:rFonts w:asciiTheme="majorBidi" w:eastAsia="OneGulliverA" w:hAnsiTheme="majorBidi" w:cstheme="majorBidi"/>
          <w:sz w:val="24"/>
          <w:szCs w:val="24"/>
          <w:lang w:val="en-US"/>
        </w:rPr>
        <w:t xml:space="preserve"> K, </w:t>
      </w:r>
      <w:r w:rsidR="00547FA9" w:rsidRPr="00160359">
        <w:rPr>
          <w:rFonts w:asciiTheme="majorBidi" w:hAnsiTheme="majorBidi" w:cstheme="majorBidi"/>
          <w:sz w:val="24"/>
          <w:szCs w:val="24"/>
          <w:lang w:val="en-US"/>
        </w:rPr>
        <w:t>«</w:t>
      </w:r>
      <w:r w:rsidR="002E65E8" w:rsidRPr="00160359">
        <w:rPr>
          <w:rFonts w:asciiTheme="majorBidi" w:hAnsiTheme="majorBidi" w:cstheme="majorBidi"/>
          <w:sz w:val="24"/>
          <w:szCs w:val="24"/>
          <w:lang w:val="en-US"/>
        </w:rPr>
        <w:t xml:space="preserve"> </w:t>
      </w:r>
      <w:r w:rsidR="009327B2" w:rsidRPr="00160359">
        <w:rPr>
          <w:rFonts w:asciiTheme="majorBidi" w:eastAsia="OneGulliverA" w:hAnsiTheme="majorBidi" w:cstheme="majorBidi"/>
          <w:sz w:val="24"/>
          <w:szCs w:val="24"/>
          <w:lang w:val="en-US"/>
        </w:rPr>
        <w:t>Destruction of cresols by Fenton oxidation process</w:t>
      </w:r>
      <w:r w:rsidR="00547FA9" w:rsidRPr="00160359">
        <w:rPr>
          <w:rFonts w:asciiTheme="majorBidi" w:eastAsia="OneGulliverA" w:hAnsiTheme="majorBidi" w:cstheme="majorBidi"/>
          <w:sz w:val="24"/>
          <w:szCs w:val="24"/>
          <w:lang w:val="en-US"/>
        </w:rPr>
        <w:t xml:space="preserve"> </w:t>
      </w:r>
      <w:r w:rsidR="00547FA9" w:rsidRPr="00160359">
        <w:rPr>
          <w:rFonts w:asciiTheme="majorBidi" w:hAnsiTheme="majorBidi" w:cstheme="majorBidi"/>
          <w:iCs/>
          <w:sz w:val="24"/>
          <w:szCs w:val="24"/>
          <w:lang w:val="en-US"/>
        </w:rPr>
        <w:t>»</w:t>
      </w:r>
      <w:r w:rsidR="00547FA9" w:rsidRPr="00160359">
        <w:rPr>
          <w:rFonts w:asciiTheme="majorBidi" w:eastAsia="OneGulliverA" w:hAnsiTheme="majorBidi" w:cstheme="majorBidi"/>
          <w:sz w:val="24"/>
          <w:szCs w:val="24"/>
          <w:lang w:val="en-US"/>
        </w:rPr>
        <w:t>,</w:t>
      </w:r>
      <w:r w:rsidR="009327B2" w:rsidRPr="00160359">
        <w:rPr>
          <w:rFonts w:asciiTheme="majorBidi" w:eastAsia="OneGulliverA" w:hAnsiTheme="majorBidi" w:cstheme="majorBidi"/>
          <w:sz w:val="24"/>
          <w:szCs w:val="24"/>
          <w:lang w:val="en-US"/>
        </w:rPr>
        <w:t xml:space="preserve"> </w:t>
      </w:r>
      <w:r w:rsidR="00547FA9" w:rsidRPr="00160359">
        <w:rPr>
          <w:rFonts w:asciiTheme="majorBidi" w:eastAsia="OneGulliverA" w:hAnsiTheme="majorBidi" w:cstheme="majorBidi"/>
          <w:sz w:val="24"/>
          <w:szCs w:val="24"/>
          <w:lang w:val="en-US"/>
        </w:rPr>
        <w:t xml:space="preserve">Water Res. 39, 2005, pp. </w:t>
      </w:r>
      <w:r w:rsidR="009327B2" w:rsidRPr="00160359">
        <w:rPr>
          <w:rFonts w:asciiTheme="majorBidi" w:eastAsia="OneGulliverA" w:hAnsiTheme="majorBidi" w:cstheme="majorBidi"/>
          <w:sz w:val="24"/>
          <w:szCs w:val="24"/>
          <w:lang w:val="en-US"/>
        </w:rPr>
        <w:t>3062</w:t>
      </w:r>
      <w:r w:rsidR="00547FA9" w:rsidRPr="00160359">
        <w:rPr>
          <w:rFonts w:asciiTheme="majorBidi" w:eastAsia="OneGulliverA" w:hAnsiTheme="majorBidi" w:cstheme="majorBidi"/>
          <w:sz w:val="24"/>
          <w:szCs w:val="24"/>
          <w:lang w:val="en-US"/>
        </w:rPr>
        <w:t>-</w:t>
      </w:r>
      <w:r w:rsidR="009327B2" w:rsidRPr="00160359">
        <w:rPr>
          <w:rFonts w:asciiTheme="majorBidi" w:eastAsia="OneGulliverA" w:hAnsiTheme="majorBidi" w:cstheme="majorBidi"/>
          <w:sz w:val="24"/>
          <w:szCs w:val="24"/>
          <w:lang w:val="en-US"/>
        </w:rPr>
        <w:t>3072.</w:t>
      </w:r>
    </w:p>
    <w:p w:rsidR="00160359" w:rsidRPr="00160359" w:rsidRDefault="00160359" w:rsidP="00160359">
      <w:pPr>
        <w:autoSpaceDE w:val="0"/>
        <w:autoSpaceDN w:val="0"/>
        <w:adjustRightInd w:val="0"/>
        <w:spacing w:after="0" w:line="240" w:lineRule="auto"/>
        <w:jc w:val="both"/>
        <w:rPr>
          <w:rFonts w:asciiTheme="majorBidi" w:hAnsiTheme="majorBidi" w:cstheme="majorBidi"/>
          <w:sz w:val="24"/>
          <w:szCs w:val="24"/>
          <w:lang w:val="en-US"/>
        </w:rPr>
      </w:pPr>
      <w:r w:rsidRPr="00160359">
        <w:rPr>
          <w:rFonts w:asciiTheme="majorBidi" w:hAnsiTheme="majorBidi" w:cstheme="majorBidi"/>
          <w:sz w:val="24"/>
          <w:szCs w:val="24"/>
          <w:lang w:val="en-US"/>
        </w:rPr>
        <w:t>[41]</w:t>
      </w:r>
      <w:r w:rsidRPr="00160359">
        <w:rPr>
          <w:rFonts w:ascii="AdvCaeciliaRm" w:hAnsi="AdvCaeciliaRm" w:cs="AdvCaeciliaRm"/>
          <w:sz w:val="24"/>
          <w:szCs w:val="24"/>
          <w:lang w:val="en-US"/>
        </w:rPr>
        <w:t xml:space="preserve"> </w:t>
      </w:r>
      <w:r w:rsidRPr="00160359">
        <w:rPr>
          <w:rFonts w:asciiTheme="majorBidi" w:hAnsiTheme="majorBidi" w:cstheme="majorBidi"/>
          <w:sz w:val="24"/>
          <w:szCs w:val="24"/>
          <w:lang w:val="en-US"/>
        </w:rPr>
        <w:t xml:space="preserve">Joseph. J.M, Destaillats. H, Hung. H.M, Hoffmann. M.R, « The sonochemical degradation of azobenzene and related azo dyes: rate enhancements via Fenton’s reactions </w:t>
      </w:r>
      <w:r w:rsidRPr="00160359">
        <w:rPr>
          <w:rFonts w:asciiTheme="majorBidi" w:hAnsiTheme="majorBidi" w:cstheme="majorBidi"/>
          <w:iCs/>
          <w:sz w:val="24"/>
          <w:szCs w:val="24"/>
          <w:lang w:val="en-US"/>
        </w:rPr>
        <w:t>»</w:t>
      </w:r>
      <w:r w:rsidRPr="00160359">
        <w:rPr>
          <w:rFonts w:asciiTheme="majorBidi" w:eastAsia="OneGulliverA" w:hAnsiTheme="majorBidi" w:cstheme="majorBidi"/>
          <w:sz w:val="24"/>
          <w:szCs w:val="24"/>
          <w:lang w:val="en-US"/>
        </w:rPr>
        <w:t>,</w:t>
      </w:r>
      <w:r w:rsidRPr="00160359">
        <w:rPr>
          <w:rFonts w:asciiTheme="majorBidi" w:hAnsiTheme="majorBidi" w:cstheme="majorBidi"/>
          <w:sz w:val="24"/>
          <w:szCs w:val="24"/>
          <w:lang w:val="en-US"/>
        </w:rPr>
        <w:t xml:space="preserve"> J. Phys. Chem. A  104, 2000,  301.</w:t>
      </w:r>
    </w:p>
    <w:p w:rsidR="005C3C63" w:rsidRPr="00160359" w:rsidRDefault="005C3C63" w:rsidP="008F7424">
      <w:pPr>
        <w:autoSpaceDE w:val="0"/>
        <w:autoSpaceDN w:val="0"/>
        <w:adjustRightInd w:val="0"/>
        <w:spacing w:after="0" w:line="240" w:lineRule="auto"/>
        <w:jc w:val="both"/>
        <w:rPr>
          <w:rFonts w:asciiTheme="majorBidi" w:eastAsia="OneGulliverA" w:hAnsiTheme="majorBidi" w:cstheme="majorBidi"/>
          <w:sz w:val="24"/>
          <w:szCs w:val="24"/>
          <w:lang w:val="en-US"/>
        </w:rPr>
      </w:pPr>
      <w:r w:rsidRPr="00160359">
        <w:rPr>
          <w:rFonts w:asciiTheme="majorBidi" w:hAnsiTheme="majorBidi" w:cstheme="majorBidi"/>
          <w:sz w:val="24"/>
          <w:szCs w:val="24"/>
          <w:lang w:val="en-US"/>
        </w:rPr>
        <w:t>[</w:t>
      </w:r>
      <w:r w:rsidR="00160359" w:rsidRPr="00160359">
        <w:rPr>
          <w:rFonts w:asciiTheme="majorBidi" w:hAnsiTheme="majorBidi" w:cstheme="majorBidi"/>
          <w:sz w:val="24"/>
          <w:szCs w:val="24"/>
          <w:lang w:val="en-US"/>
        </w:rPr>
        <w:t>42</w:t>
      </w:r>
      <w:r w:rsidRPr="00160359">
        <w:rPr>
          <w:rFonts w:asciiTheme="majorBidi" w:hAnsiTheme="majorBidi" w:cstheme="majorBidi"/>
          <w:sz w:val="24"/>
          <w:szCs w:val="24"/>
          <w:lang w:val="en-US"/>
        </w:rPr>
        <w:t>]</w:t>
      </w:r>
      <w:r w:rsidR="00DA6CEE">
        <w:rPr>
          <w:rFonts w:ascii="OneGulliverA" w:eastAsia="OneGulliverA" w:cs="OneGulliverA"/>
          <w:sz w:val="24"/>
          <w:szCs w:val="24"/>
          <w:lang w:val="en-US"/>
        </w:rPr>
        <w:t xml:space="preserve"> </w:t>
      </w:r>
      <w:r w:rsidR="002E65E8" w:rsidRPr="00160359">
        <w:rPr>
          <w:rFonts w:asciiTheme="majorBidi" w:eastAsia="OneGulliverA" w:hAnsiTheme="majorBidi" w:cstheme="majorBidi"/>
          <w:sz w:val="24"/>
          <w:szCs w:val="24"/>
          <w:lang w:val="en-US"/>
        </w:rPr>
        <w:t>Pera-Titus. M, Ga</w:t>
      </w:r>
      <w:r w:rsidR="00DA6CEE">
        <w:rPr>
          <w:rFonts w:asciiTheme="majorBidi" w:eastAsia="OneGulliverA" w:hAnsiTheme="majorBidi" w:cstheme="majorBidi"/>
          <w:sz w:val="24"/>
          <w:szCs w:val="24"/>
          <w:lang w:val="en-US"/>
        </w:rPr>
        <w:t>rcıa-Molina. V, Banos. M.A, Gimi</w:t>
      </w:r>
      <w:r w:rsidR="002E65E8" w:rsidRPr="00160359">
        <w:rPr>
          <w:rFonts w:asciiTheme="majorBidi" w:eastAsia="OneGulliverA" w:hAnsiTheme="majorBidi" w:cstheme="majorBidi"/>
          <w:sz w:val="24"/>
          <w:szCs w:val="24"/>
          <w:lang w:val="en-US"/>
        </w:rPr>
        <w:t xml:space="preserve">enez. J, Esplugas. S, </w:t>
      </w:r>
      <w:r w:rsidR="00DA6CEE">
        <w:rPr>
          <w:rFonts w:asciiTheme="majorBidi" w:hAnsiTheme="majorBidi" w:cstheme="majorBidi"/>
          <w:sz w:val="24"/>
          <w:szCs w:val="24"/>
          <w:lang w:val="en-US"/>
        </w:rPr>
        <w:t>«</w:t>
      </w:r>
      <w:r w:rsidR="002E65E8" w:rsidRPr="00160359">
        <w:rPr>
          <w:rFonts w:asciiTheme="majorBidi" w:eastAsia="OneGulliverA" w:hAnsiTheme="majorBidi" w:cstheme="majorBidi"/>
          <w:sz w:val="24"/>
          <w:szCs w:val="24"/>
          <w:lang w:val="en-US"/>
        </w:rPr>
        <w:t xml:space="preserve">Degradation of chlorophenols by means of advanced oxidation processes </w:t>
      </w:r>
      <w:r w:rsidR="002E65E8" w:rsidRPr="00160359">
        <w:rPr>
          <w:rFonts w:asciiTheme="majorBidi" w:hAnsiTheme="majorBidi" w:cstheme="majorBidi"/>
          <w:iCs/>
          <w:sz w:val="24"/>
          <w:szCs w:val="24"/>
          <w:lang w:val="en-US"/>
        </w:rPr>
        <w:t>»</w:t>
      </w:r>
      <w:r w:rsidR="002E65E8" w:rsidRPr="00160359">
        <w:rPr>
          <w:rFonts w:asciiTheme="majorBidi" w:eastAsia="OneGulliverA" w:hAnsiTheme="majorBidi" w:cstheme="majorBidi"/>
          <w:sz w:val="24"/>
          <w:szCs w:val="24"/>
          <w:lang w:val="en-US"/>
        </w:rPr>
        <w:t>, a general review, Appl. Catal. B 47, 2004, pp.  219-256.</w:t>
      </w:r>
    </w:p>
    <w:p w:rsidR="00697AD7" w:rsidRPr="00160359" w:rsidRDefault="005C3C63" w:rsidP="00160359">
      <w:pPr>
        <w:tabs>
          <w:tab w:val="left" w:pos="720"/>
          <w:tab w:val="left" w:pos="2355"/>
        </w:tabs>
        <w:spacing w:after="0" w:line="240" w:lineRule="auto"/>
        <w:jc w:val="both"/>
        <w:rPr>
          <w:rFonts w:asciiTheme="majorBidi" w:hAnsiTheme="majorBidi" w:cstheme="majorBidi"/>
          <w:sz w:val="24"/>
          <w:szCs w:val="24"/>
          <w:lang w:val="en-US"/>
        </w:rPr>
      </w:pPr>
      <w:r w:rsidRPr="00160359">
        <w:rPr>
          <w:rFonts w:asciiTheme="majorBidi" w:hAnsiTheme="majorBidi" w:cstheme="majorBidi"/>
          <w:sz w:val="24"/>
          <w:szCs w:val="24"/>
          <w:lang w:val="en-US"/>
        </w:rPr>
        <w:lastRenderedPageBreak/>
        <w:t>[</w:t>
      </w:r>
      <w:r w:rsidR="00160359">
        <w:rPr>
          <w:rFonts w:asciiTheme="majorBidi" w:hAnsiTheme="majorBidi" w:cstheme="majorBidi"/>
          <w:sz w:val="24"/>
          <w:szCs w:val="24"/>
          <w:lang w:val="en-US"/>
        </w:rPr>
        <w:t>43</w:t>
      </w:r>
      <w:r w:rsidRPr="00160359">
        <w:rPr>
          <w:rFonts w:asciiTheme="majorBidi" w:hAnsiTheme="majorBidi" w:cstheme="majorBidi"/>
          <w:sz w:val="24"/>
          <w:szCs w:val="24"/>
          <w:lang w:val="en-US"/>
        </w:rPr>
        <w:t>]</w:t>
      </w:r>
      <w:r w:rsidR="00697AD7" w:rsidRPr="00160359">
        <w:rPr>
          <w:rFonts w:asciiTheme="majorBidi" w:hAnsiTheme="majorBidi" w:cstheme="majorBidi"/>
          <w:sz w:val="24"/>
          <w:szCs w:val="24"/>
          <w:lang w:val="en-US"/>
        </w:rPr>
        <w:t xml:space="preserve"> </w:t>
      </w:r>
      <w:r w:rsidR="00697AD7" w:rsidRPr="00160359">
        <w:rPr>
          <w:rFonts w:asciiTheme="majorBidi" w:eastAsia="OneGulliverA" w:hAnsiTheme="majorBidi" w:cstheme="majorBidi"/>
          <w:sz w:val="24"/>
          <w:szCs w:val="24"/>
          <w:lang w:val="en-US"/>
        </w:rPr>
        <w:t>Casero</w:t>
      </w:r>
      <w:r w:rsidR="00957016" w:rsidRPr="00160359">
        <w:rPr>
          <w:rFonts w:asciiTheme="majorBidi" w:eastAsia="OneGulliverA" w:hAnsiTheme="majorBidi" w:cstheme="majorBidi"/>
          <w:sz w:val="24"/>
          <w:szCs w:val="24"/>
          <w:lang w:val="en-US"/>
        </w:rPr>
        <w:t xml:space="preserve"> D</w:t>
      </w:r>
      <w:r w:rsidR="00697AD7" w:rsidRPr="00160359">
        <w:rPr>
          <w:rFonts w:asciiTheme="majorBidi" w:eastAsia="OneGulliverA" w:hAnsiTheme="majorBidi" w:cstheme="majorBidi"/>
          <w:sz w:val="24"/>
          <w:szCs w:val="24"/>
          <w:lang w:val="en-US"/>
        </w:rPr>
        <w:t>, Sicilia</w:t>
      </w:r>
      <w:r w:rsidR="00957016" w:rsidRPr="00160359">
        <w:rPr>
          <w:rFonts w:asciiTheme="majorBidi" w:eastAsia="OneGulliverA" w:hAnsiTheme="majorBidi" w:cstheme="majorBidi"/>
          <w:sz w:val="24"/>
          <w:szCs w:val="24"/>
          <w:lang w:val="en-US"/>
        </w:rPr>
        <w:t xml:space="preserve"> S</w:t>
      </w:r>
      <w:r w:rsidR="00697AD7" w:rsidRPr="00160359">
        <w:rPr>
          <w:rFonts w:asciiTheme="majorBidi" w:eastAsia="OneGulliverA" w:hAnsiTheme="majorBidi" w:cstheme="majorBidi"/>
          <w:sz w:val="24"/>
          <w:szCs w:val="24"/>
          <w:lang w:val="en-US"/>
        </w:rPr>
        <w:t>, Rubio</w:t>
      </w:r>
      <w:r w:rsidR="00957016" w:rsidRPr="00160359">
        <w:rPr>
          <w:rFonts w:asciiTheme="majorBidi" w:eastAsia="OneGulliverA" w:hAnsiTheme="majorBidi" w:cstheme="majorBidi"/>
          <w:sz w:val="24"/>
          <w:szCs w:val="24"/>
          <w:lang w:val="en-US"/>
        </w:rPr>
        <w:t xml:space="preserve"> D</w:t>
      </w:r>
      <w:r w:rsidR="00697AD7" w:rsidRPr="00160359">
        <w:rPr>
          <w:rFonts w:asciiTheme="majorBidi" w:eastAsia="OneGulliverA" w:hAnsiTheme="majorBidi" w:cstheme="majorBidi"/>
          <w:sz w:val="24"/>
          <w:szCs w:val="24"/>
          <w:lang w:val="en-US"/>
        </w:rPr>
        <w:t>, Perez-Bendito,</w:t>
      </w:r>
      <w:r w:rsidR="00E74553" w:rsidRPr="00160359">
        <w:rPr>
          <w:rFonts w:asciiTheme="majorBidi" w:hAnsiTheme="majorBidi" w:cstheme="majorBidi"/>
          <w:sz w:val="24"/>
          <w:szCs w:val="24"/>
          <w:lang w:val="en-US"/>
        </w:rPr>
        <w:t xml:space="preserve"> «</w:t>
      </w:r>
      <w:r w:rsidR="00697AD7" w:rsidRPr="00160359">
        <w:rPr>
          <w:rFonts w:asciiTheme="majorBidi" w:eastAsia="OneGulliverA" w:hAnsiTheme="majorBidi" w:cstheme="majorBidi"/>
          <w:sz w:val="24"/>
          <w:szCs w:val="24"/>
          <w:lang w:val="en-US"/>
        </w:rPr>
        <w:t>Chemical degradation of aromatic</w:t>
      </w:r>
      <w:r w:rsidR="00697AD7" w:rsidRPr="00160359">
        <w:rPr>
          <w:rFonts w:asciiTheme="majorBidi" w:hAnsiTheme="majorBidi" w:cstheme="majorBidi"/>
          <w:sz w:val="24"/>
          <w:szCs w:val="24"/>
          <w:lang w:val="en-US"/>
        </w:rPr>
        <w:t xml:space="preserve"> </w:t>
      </w:r>
      <w:r w:rsidR="00697AD7" w:rsidRPr="00160359">
        <w:rPr>
          <w:rFonts w:asciiTheme="majorBidi" w:eastAsia="OneGulliverA" w:hAnsiTheme="majorBidi" w:cstheme="majorBidi"/>
          <w:sz w:val="24"/>
          <w:szCs w:val="24"/>
          <w:lang w:val="en-US"/>
        </w:rPr>
        <w:t>amines by Fenton’s reagent</w:t>
      </w:r>
      <w:r w:rsidR="00E74553" w:rsidRPr="00160359">
        <w:rPr>
          <w:rFonts w:asciiTheme="majorBidi" w:hAnsiTheme="majorBidi" w:cstheme="majorBidi"/>
          <w:iCs/>
          <w:sz w:val="24"/>
          <w:szCs w:val="24"/>
          <w:lang w:val="en-US"/>
        </w:rPr>
        <w:t>»</w:t>
      </w:r>
      <w:r w:rsidR="00E74553" w:rsidRPr="00160359">
        <w:rPr>
          <w:rFonts w:asciiTheme="majorBidi" w:eastAsia="OneGulliverA" w:hAnsiTheme="majorBidi" w:cstheme="majorBidi"/>
          <w:sz w:val="24"/>
          <w:szCs w:val="24"/>
          <w:lang w:val="en-US"/>
        </w:rPr>
        <w:t>,</w:t>
      </w:r>
      <w:r w:rsidR="00697AD7" w:rsidRPr="00160359">
        <w:rPr>
          <w:rFonts w:asciiTheme="majorBidi" w:eastAsia="OneGulliverA" w:hAnsiTheme="majorBidi" w:cstheme="majorBidi"/>
          <w:sz w:val="24"/>
          <w:szCs w:val="24"/>
          <w:lang w:val="en-US"/>
        </w:rPr>
        <w:t>Water Res. 31, 1997, pp. 1985-1995.</w:t>
      </w:r>
    </w:p>
    <w:p w:rsidR="00697AD7" w:rsidRPr="00160359" w:rsidRDefault="00697AD7" w:rsidP="00160359">
      <w:pPr>
        <w:tabs>
          <w:tab w:val="left" w:pos="720"/>
          <w:tab w:val="left" w:pos="2355"/>
        </w:tabs>
        <w:spacing w:after="0" w:line="240" w:lineRule="auto"/>
        <w:jc w:val="both"/>
        <w:rPr>
          <w:rFonts w:asciiTheme="majorBidi" w:eastAsia="OneGulliverA" w:hAnsiTheme="majorBidi" w:cstheme="majorBidi"/>
          <w:sz w:val="24"/>
          <w:szCs w:val="24"/>
          <w:lang w:val="en-US"/>
        </w:rPr>
      </w:pPr>
      <w:r w:rsidRPr="00160359">
        <w:rPr>
          <w:rFonts w:asciiTheme="majorBidi" w:eastAsia="OneGulliverA" w:hAnsiTheme="majorBidi" w:cstheme="majorBidi"/>
          <w:sz w:val="24"/>
          <w:szCs w:val="24"/>
          <w:lang w:val="en-US"/>
        </w:rPr>
        <w:t>[</w:t>
      </w:r>
      <w:r w:rsidR="00160359">
        <w:rPr>
          <w:rFonts w:asciiTheme="majorBidi" w:eastAsia="OneGulliverA" w:hAnsiTheme="majorBidi" w:cstheme="majorBidi"/>
          <w:sz w:val="24"/>
          <w:szCs w:val="24"/>
          <w:lang w:val="en-US"/>
        </w:rPr>
        <w:t>44</w:t>
      </w:r>
      <w:r w:rsidRPr="00160359">
        <w:rPr>
          <w:rFonts w:asciiTheme="majorBidi" w:eastAsia="OneGulliverA" w:hAnsiTheme="majorBidi" w:cstheme="majorBidi"/>
          <w:sz w:val="24"/>
          <w:szCs w:val="24"/>
          <w:lang w:val="en-US"/>
        </w:rPr>
        <w:t>] Tang</w:t>
      </w:r>
      <w:r w:rsidR="004B536F">
        <w:rPr>
          <w:rFonts w:asciiTheme="majorBidi" w:eastAsia="OneGulliverA" w:hAnsiTheme="majorBidi" w:cstheme="majorBidi"/>
          <w:sz w:val="24"/>
          <w:szCs w:val="24"/>
          <w:lang w:val="en-US"/>
        </w:rPr>
        <w:t>.</w:t>
      </w:r>
      <w:r w:rsidR="00E74553" w:rsidRPr="00160359">
        <w:rPr>
          <w:rFonts w:asciiTheme="majorBidi" w:eastAsia="OneGulliverA" w:hAnsiTheme="majorBidi" w:cstheme="majorBidi"/>
          <w:sz w:val="24"/>
          <w:szCs w:val="24"/>
          <w:lang w:val="en-US"/>
        </w:rPr>
        <w:t xml:space="preserve"> W.Z</w:t>
      </w:r>
      <w:r w:rsidRPr="00160359">
        <w:rPr>
          <w:rFonts w:asciiTheme="majorBidi" w:eastAsia="OneGulliverA" w:hAnsiTheme="majorBidi" w:cstheme="majorBidi"/>
          <w:sz w:val="24"/>
          <w:szCs w:val="24"/>
          <w:lang w:val="en-US"/>
        </w:rPr>
        <w:t>, Huang</w:t>
      </w:r>
      <w:r w:rsidR="00E74553" w:rsidRPr="00160359">
        <w:rPr>
          <w:rFonts w:asciiTheme="majorBidi" w:eastAsia="OneGulliverA" w:hAnsiTheme="majorBidi" w:cstheme="majorBidi"/>
          <w:sz w:val="24"/>
          <w:szCs w:val="24"/>
          <w:lang w:val="en-US"/>
        </w:rPr>
        <w:t xml:space="preserve"> P</w:t>
      </w:r>
      <w:r w:rsidRPr="00160359">
        <w:rPr>
          <w:rFonts w:asciiTheme="majorBidi" w:eastAsia="OneGulliverA" w:hAnsiTheme="majorBidi" w:cstheme="majorBidi"/>
          <w:sz w:val="24"/>
          <w:szCs w:val="24"/>
          <w:lang w:val="en-US"/>
        </w:rPr>
        <w:t xml:space="preserve">, </w:t>
      </w:r>
      <w:r w:rsidR="00E74553" w:rsidRPr="00160359">
        <w:rPr>
          <w:rFonts w:asciiTheme="majorBidi" w:hAnsiTheme="majorBidi" w:cstheme="majorBidi"/>
          <w:sz w:val="24"/>
          <w:szCs w:val="24"/>
          <w:lang w:val="en-US"/>
        </w:rPr>
        <w:t xml:space="preserve">« </w:t>
      </w:r>
      <w:r w:rsidRPr="00160359">
        <w:rPr>
          <w:rFonts w:asciiTheme="majorBidi" w:eastAsia="OneGulliverA" w:hAnsiTheme="majorBidi" w:cstheme="majorBidi"/>
          <w:sz w:val="24"/>
          <w:szCs w:val="24"/>
          <w:lang w:val="en-US"/>
        </w:rPr>
        <w:t>Stoichiometry of Fenton’s reagent in the oxidation of chlorinated</w:t>
      </w:r>
      <w:r w:rsidR="00E74553" w:rsidRPr="00160359">
        <w:rPr>
          <w:rFonts w:asciiTheme="majorBidi" w:hAnsiTheme="majorBidi" w:cstheme="majorBidi"/>
          <w:sz w:val="24"/>
          <w:szCs w:val="24"/>
          <w:lang w:val="en-US"/>
        </w:rPr>
        <w:t xml:space="preserve"> </w:t>
      </w:r>
      <w:r w:rsidRPr="00160359">
        <w:rPr>
          <w:rFonts w:asciiTheme="majorBidi" w:eastAsia="OneGulliverA" w:hAnsiTheme="majorBidi" w:cstheme="majorBidi"/>
          <w:sz w:val="24"/>
          <w:szCs w:val="24"/>
          <w:lang w:val="en-US"/>
        </w:rPr>
        <w:t>aliphatic pollutants</w:t>
      </w:r>
      <w:r w:rsidR="00E74553" w:rsidRPr="00160359">
        <w:rPr>
          <w:rFonts w:asciiTheme="majorBidi" w:eastAsia="OneGulliverA" w:hAnsiTheme="majorBidi" w:cstheme="majorBidi"/>
          <w:sz w:val="24"/>
          <w:szCs w:val="24"/>
          <w:lang w:val="en-US"/>
        </w:rPr>
        <w:t xml:space="preserve"> </w:t>
      </w:r>
      <w:r w:rsidR="00E74553" w:rsidRPr="00160359">
        <w:rPr>
          <w:rFonts w:asciiTheme="majorBidi" w:hAnsiTheme="majorBidi" w:cstheme="majorBidi"/>
          <w:iCs/>
          <w:sz w:val="24"/>
          <w:szCs w:val="24"/>
          <w:lang w:val="en-US"/>
        </w:rPr>
        <w:t>»</w:t>
      </w:r>
      <w:r w:rsidRPr="00160359">
        <w:rPr>
          <w:rFonts w:asciiTheme="majorBidi" w:eastAsia="OneGulliverA" w:hAnsiTheme="majorBidi" w:cstheme="majorBidi"/>
          <w:sz w:val="24"/>
          <w:szCs w:val="24"/>
          <w:lang w:val="en-US"/>
        </w:rPr>
        <w:t>, Environ. Technol. 18,1997, pp. 13-23</w:t>
      </w:r>
    </w:p>
    <w:p w:rsidR="007B2457" w:rsidRPr="00160359" w:rsidRDefault="00721E32" w:rsidP="00D93E19">
      <w:pPr>
        <w:autoSpaceDE w:val="0"/>
        <w:autoSpaceDN w:val="0"/>
        <w:adjustRightInd w:val="0"/>
        <w:spacing w:after="0" w:line="240" w:lineRule="auto"/>
        <w:jc w:val="both"/>
        <w:rPr>
          <w:rFonts w:asciiTheme="majorBidi" w:hAnsiTheme="majorBidi" w:cstheme="majorBidi"/>
          <w:sz w:val="24"/>
          <w:szCs w:val="24"/>
          <w:lang w:val="en-US"/>
        </w:rPr>
      </w:pPr>
      <w:r w:rsidRPr="00160359">
        <w:rPr>
          <w:rFonts w:asciiTheme="majorBidi" w:eastAsia="OneGulliverA" w:hAnsiTheme="majorBidi" w:cstheme="majorBidi"/>
          <w:sz w:val="24"/>
          <w:szCs w:val="24"/>
          <w:lang w:val="en-US"/>
        </w:rPr>
        <w:t>[</w:t>
      </w:r>
      <w:r w:rsidR="00160359" w:rsidRPr="00160359">
        <w:rPr>
          <w:rFonts w:asciiTheme="majorBidi" w:eastAsia="OneGulliverA" w:hAnsiTheme="majorBidi" w:cstheme="majorBidi"/>
          <w:sz w:val="24"/>
          <w:szCs w:val="24"/>
          <w:lang w:val="en-US"/>
        </w:rPr>
        <w:t>45</w:t>
      </w:r>
      <w:r w:rsidRPr="00160359">
        <w:rPr>
          <w:rFonts w:asciiTheme="majorBidi" w:eastAsia="OneGulliverA" w:hAnsiTheme="majorBidi" w:cstheme="majorBidi"/>
          <w:sz w:val="24"/>
          <w:szCs w:val="24"/>
          <w:lang w:val="en-US"/>
        </w:rPr>
        <w:t>]</w:t>
      </w:r>
      <w:r w:rsidR="000F04E1" w:rsidRPr="00160359">
        <w:rPr>
          <w:rFonts w:asciiTheme="majorBidi" w:hAnsiTheme="majorBidi" w:cstheme="majorBidi"/>
          <w:sz w:val="24"/>
          <w:szCs w:val="24"/>
          <w:lang w:val="en-US"/>
        </w:rPr>
        <w:t xml:space="preserve"> Tamimi</w:t>
      </w:r>
      <w:r w:rsidR="004B536F">
        <w:rPr>
          <w:rFonts w:asciiTheme="majorBidi" w:hAnsiTheme="majorBidi" w:cstheme="majorBidi"/>
          <w:sz w:val="24"/>
          <w:szCs w:val="24"/>
          <w:lang w:val="en-US"/>
        </w:rPr>
        <w:t>. M</w:t>
      </w:r>
      <w:r w:rsidR="000F04E1" w:rsidRPr="00160359">
        <w:rPr>
          <w:rFonts w:asciiTheme="majorBidi" w:hAnsiTheme="majorBidi" w:cstheme="majorBidi"/>
          <w:sz w:val="24"/>
          <w:szCs w:val="24"/>
          <w:lang w:val="en-US"/>
        </w:rPr>
        <w:t>, Qourzal</w:t>
      </w:r>
      <w:r w:rsidR="004B536F">
        <w:rPr>
          <w:rFonts w:asciiTheme="majorBidi" w:hAnsiTheme="majorBidi" w:cstheme="majorBidi"/>
          <w:sz w:val="24"/>
          <w:szCs w:val="24"/>
          <w:lang w:val="en-US"/>
        </w:rPr>
        <w:t>. S</w:t>
      </w:r>
      <w:r w:rsidR="000F04E1" w:rsidRPr="00160359">
        <w:rPr>
          <w:rFonts w:asciiTheme="majorBidi" w:hAnsiTheme="majorBidi" w:cstheme="majorBidi"/>
          <w:sz w:val="24"/>
          <w:szCs w:val="24"/>
          <w:lang w:val="en-US"/>
        </w:rPr>
        <w:t>, Barka</w:t>
      </w:r>
      <w:r w:rsidR="004B536F">
        <w:rPr>
          <w:rFonts w:asciiTheme="majorBidi" w:hAnsiTheme="majorBidi" w:cstheme="majorBidi"/>
          <w:sz w:val="24"/>
          <w:szCs w:val="24"/>
          <w:lang w:val="en-US"/>
        </w:rPr>
        <w:t>.</w:t>
      </w:r>
      <w:r w:rsidR="004B536F" w:rsidRPr="004B536F">
        <w:rPr>
          <w:rFonts w:asciiTheme="majorBidi" w:hAnsiTheme="majorBidi" w:cstheme="majorBidi"/>
          <w:sz w:val="24"/>
          <w:szCs w:val="24"/>
          <w:lang w:val="en-US"/>
        </w:rPr>
        <w:t xml:space="preserve"> </w:t>
      </w:r>
      <w:r w:rsidR="004B536F" w:rsidRPr="0027017A">
        <w:rPr>
          <w:rFonts w:asciiTheme="majorBidi" w:hAnsiTheme="majorBidi" w:cstheme="majorBidi"/>
          <w:sz w:val="24"/>
          <w:szCs w:val="24"/>
        </w:rPr>
        <w:t>N</w:t>
      </w:r>
      <w:r w:rsidR="000F04E1" w:rsidRPr="0027017A">
        <w:rPr>
          <w:rFonts w:asciiTheme="majorBidi" w:hAnsiTheme="majorBidi" w:cstheme="majorBidi"/>
          <w:sz w:val="24"/>
          <w:szCs w:val="24"/>
        </w:rPr>
        <w:t>, Assabbane</w:t>
      </w:r>
      <w:r w:rsidR="00D93E19" w:rsidRPr="0027017A">
        <w:rPr>
          <w:rFonts w:asciiTheme="majorBidi" w:hAnsiTheme="majorBidi" w:cstheme="majorBidi"/>
          <w:sz w:val="24"/>
          <w:szCs w:val="24"/>
        </w:rPr>
        <w:t>. A</w:t>
      </w:r>
      <w:r w:rsidR="000F04E1" w:rsidRPr="0027017A">
        <w:rPr>
          <w:rFonts w:asciiTheme="majorBidi" w:hAnsiTheme="majorBidi" w:cstheme="majorBidi"/>
          <w:sz w:val="24"/>
          <w:szCs w:val="24"/>
        </w:rPr>
        <w:t>, Ait-Ichou</w:t>
      </w:r>
      <w:r w:rsidR="00D93E19" w:rsidRPr="0027017A">
        <w:rPr>
          <w:rFonts w:asciiTheme="majorBidi" w:hAnsiTheme="majorBidi" w:cstheme="majorBidi"/>
          <w:sz w:val="24"/>
          <w:szCs w:val="24"/>
        </w:rPr>
        <w:t xml:space="preserve">. </w:t>
      </w:r>
      <w:r w:rsidR="00D93E19">
        <w:rPr>
          <w:rFonts w:asciiTheme="majorBidi" w:hAnsiTheme="majorBidi" w:cstheme="majorBidi"/>
          <w:sz w:val="24"/>
          <w:szCs w:val="24"/>
          <w:lang w:val="en-US"/>
        </w:rPr>
        <w:t>Y</w:t>
      </w:r>
      <w:r w:rsidR="000F04E1" w:rsidRPr="00160359">
        <w:rPr>
          <w:rFonts w:asciiTheme="majorBidi" w:hAnsiTheme="majorBidi" w:cstheme="majorBidi"/>
          <w:sz w:val="24"/>
          <w:szCs w:val="24"/>
          <w:lang w:val="en-US"/>
        </w:rPr>
        <w:t xml:space="preserve">, </w:t>
      </w:r>
      <w:r w:rsidR="00D93E19" w:rsidRPr="00160359">
        <w:rPr>
          <w:rFonts w:asciiTheme="majorBidi" w:hAnsiTheme="majorBidi" w:cstheme="majorBidi"/>
          <w:sz w:val="24"/>
          <w:szCs w:val="24"/>
          <w:lang w:val="en-US"/>
        </w:rPr>
        <w:t>«</w:t>
      </w:r>
      <w:r w:rsidR="000F04E1" w:rsidRPr="00160359">
        <w:rPr>
          <w:rFonts w:asciiTheme="majorBidi" w:hAnsiTheme="majorBidi" w:cstheme="majorBidi"/>
          <w:sz w:val="24"/>
          <w:szCs w:val="24"/>
          <w:lang w:val="en-US"/>
        </w:rPr>
        <w:t>Methomyl degradation in aqueous solutions by Fenton’s reagent and the photo-Fenton system</w:t>
      </w:r>
      <w:r w:rsidR="00D93E19" w:rsidRPr="00160359">
        <w:rPr>
          <w:rFonts w:asciiTheme="majorBidi" w:hAnsiTheme="majorBidi" w:cstheme="majorBidi"/>
          <w:iCs/>
          <w:sz w:val="24"/>
          <w:szCs w:val="24"/>
          <w:lang w:val="en-US"/>
        </w:rPr>
        <w:t>»</w:t>
      </w:r>
      <w:r w:rsidR="000F04E1" w:rsidRPr="00160359">
        <w:rPr>
          <w:rFonts w:asciiTheme="majorBidi" w:hAnsiTheme="majorBidi" w:cstheme="majorBidi"/>
          <w:sz w:val="24"/>
          <w:szCs w:val="24"/>
          <w:lang w:val="en-US"/>
        </w:rPr>
        <w:t xml:space="preserve">, Sep. Purif. Technol. 61, 2008, </w:t>
      </w:r>
      <w:r w:rsidR="00D93E19">
        <w:rPr>
          <w:rFonts w:asciiTheme="majorBidi" w:hAnsiTheme="majorBidi" w:cstheme="majorBidi"/>
          <w:sz w:val="24"/>
          <w:szCs w:val="24"/>
          <w:lang w:val="en-US"/>
        </w:rPr>
        <w:t xml:space="preserve">pp. </w:t>
      </w:r>
      <w:r w:rsidR="000F04E1" w:rsidRPr="00160359">
        <w:rPr>
          <w:rFonts w:asciiTheme="majorBidi" w:hAnsiTheme="majorBidi" w:cstheme="majorBidi"/>
          <w:sz w:val="24"/>
          <w:szCs w:val="24"/>
          <w:lang w:val="en-US"/>
        </w:rPr>
        <w:t>103-108.</w:t>
      </w:r>
      <w:r w:rsidRPr="00160359">
        <w:rPr>
          <w:rFonts w:asciiTheme="majorBidi" w:eastAsia="OneGulliverA" w:hAnsiTheme="majorBidi" w:cstheme="majorBidi"/>
          <w:sz w:val="24"/>
          <w:szCs w:val="24"/>
          <w:lang w:val="en-US"/>
        </w:rPr>
        <w:t xml:space="preserve"> </w:t>
      </w:r>
    </w:p>
    <w:p w:rsidR="007B2457" w:rsidRPr="00160359" w:rsidRDefault="007B2457" w:rsidP="00D93E19">
      <w:pPr>
        <w:autoSpaceDE w:val="0"/>
        <w:autoSpaceDN w:val="0"/>
        <w:adjustRightInd w:val="0"/>
        <w:spacing w:after="0" w:line="240" w:lineRule="auto"/>
        <w:jc w:val="both"/>
        <w:rPr>
          <w:rFonts w:asciiTheme="majorBidi" w:hAnsiTheme="majorBidi" w:cstheme="majorBidi"/>
          <w:sz w:val="24"/>
          <w:szCs w:val="24"/>
          <w:lang w:val="en-US"/>
        </w:rPr>
      </w:pPr>
      <w:r w:rsidRPr="00160359">
        <w:rPr>
          <w:rFonts w:asciiTheme="majorBidi" w:eastAsia="OneGulliverA" w:hAnsiTheme="majorBidi" w:cstheme="majorBidi"/>
          <w:sz w:val="24"/>
          <w:szCs w:val="24"/>
          <w:lang w:val="en-US"/>
        </w:rPr>
        <w:t>[</w:t>
      </w:r>
      <w:r w:rsidR="00160359" w:rsidRPr="00160359">
        <w:rPr>
          <w:rFonts w:asciiTheme="majorBidi" w:eastAsia="OneGulliverA" w:hAnsiTheme="majorBidi" w:cstheme="majorBidi"/>
          <w:sz w:val="24"/>
          <w:szCs w:val="24"/>
          <w:lang w:val="en-US"/>
        </w:rPr>
        <w:t>46</w:t>
      </w:r>
      <w:r w:rsidRPr="00160359">
        <w:rPr>
          <w:rFonts w:asciiTheme="majorBidi" w:eastAsia="OneGulliverA" w:hAnsiTheme="majorBidi" w:cstheme="majorBidi"/>
          <w:sz w:val="24"/>
          <w:szCs w:val="24"/>
          <w:lang w:val="en-US"/>
        </w:rPr>
        <w:t>]</w:t>
      </w:r>
      <w:r w:rsidR="000F04E1" w:rsidRPr="00160359">
        <w:rPr>
          <w:rFonts w:asciiTheme="majorBidi" w:hAnsiTheme="majorBidi" w:cstheme="majorBidi"/>
          <w:sz w:val="24"/>
          <w:szCs w:val="24"/>
          <w:lang w:val="en-US"/>
        </w:rPr>
        <w:t xml:space="preserve"> Sun</w:t>
      </w:r>
      <w:r w:rsidR="00D93E19">
        <w:rPr>
          <w:rFonts w:asciiTheme="majorBidi" w:hAnsiTheme="majorBidi" w:cstheme="majorBidi"/>
          <w:sz w:val="24"/>
          <w:szCs w:val="24"/>
          <w:lang w:val="en-US"/>
        </w:rPr>
        <w:t>.</w:t>
      </w:r>
      <w:r w:rsidR="00D93E19" w:rsidRPr="00D93E19">
        <w:rPr>
          <w:rFonts w:asciiTheme="majorBidi" w:hAnsiTheme="majorBidi" w:cstheme="majorBidi"/>
          <w:sz w:val="24"/>
          <w:szCs w:val="24"/>
          <w:lang w:val="en-US"/>
        </w:rPr>
        <w:t xml:space="preserve"> </w:t>
      </w:r>
      <w:r w:rsidR="00D93E19">
        <w:rPr>
          <w:rFonts w:asciiTheme="majorBidi" w:hAnsiTheme="majorBidi" w:cstheme="majorBidi"/>
          <w:sz w:val="24"/>
          <w:szCs w:val="24"/>
          <w:lang w:val="en-US"/>
        </w:rPr>
        <w:t>J</w:t>
      </w:r>
      <w:r w:rsidR="000F04E1" w:rsidRPr="00160359">
        <w:rPr>
          <w:rFonts w:asciiTheme="majorBidi" w:hAnsiTheme="majorBidi" w:cstheme="majorBidi"/>
          <w:sz w:val="24"/>
          <w:szCs w:val="24"/>
          <w:lang w:val="en-US"/>
        </w:rPr>
        <w:t>, Sun</w:t>
      </w:r>
      <w:r w:rsidR="00D93E19">
        <w:rPr>
          <w:rFonts w:asciiTheme="majorBidi" w:hAnsiTheme="majorBidi" w:cstheme="majorBidi"/>
          <w:sz w:val="24"/>
          <w:szCs w:val="24"/>
          <w:lang w:val="en-US"/>
        </w:rPr>
        <w:t>.</w:t>
      </w:r>
      <w:r w:rsidR="00D93E19" w:rsidRPr="00D93E19">
        <w:rPr>
          <w:rFonts w:asciiTheme="majorBidi" w:hAnsiTheme="majorBidi" w:cstheme="majorBidi"/>
          <w:sz w:val="24"/>
          <w:szCs w:val="24"/>
          <w:lang w:val="en-US"/>
        </w:rPr>
        <w:t xml:space="preserve"> </w:t>
      </w:r>
      <w:r w:rsidR="00D93E19">
        <w:rPr>
          <w:rFonts w:asciiTheme="majorBidi" w:hAnsiTheme="majorBidi" w:cstheme="majorBidi"/>
          <w:sz w:val="24"/>
          <w:szCs w:val="24"/>
          <w:lang w:val="en-US"/>
        </w:rPr>
        <w:t>S</w:t>
      </w:r>
      <w:r w:rsidR="000F04E1" w:rsidRPr="00160359">
        <w:rPr>
          <w:rFonts w:asciiTheme="majorBidi" w:hAnsiTheme="majorBidi" w:cstheme="majorBidi"/>
          <w:sz w:val="24"/>
          <w:szCs w:val="24"/>
          <w:lang w:val="en-US"/>
        </w:rPr>
        <w:t>, Fan</w:t>
      </w:r>
      <w:r w:rsidR="00D93E19">
        <w:rPr>
          <w:rFonts w:asciiTheme="majorBidi" w:hAnsiTheme="majorBidi" w:cstheme="majorBidi"/>
          <w:sz w:val="24"/>
          <w:szCs w:val="24"/>
          <w:lang w:val="en-US"/>
        </w:rPr>
        <w:t>.</w:t>
      </w:r>
      <w:r w:rsidR="00D93E19" w:rsidRPr="00D93E19">
        <w:rPr>
          <w:rFonts w:asciiTheme="majorBidi" w:hAnsiTheme="majorBidi" w:cstheme="majorBidi"/>
          <w:sz w:val="24"/>
          <w:szCs w:val="24"/>
          <w:lang w:val="en-US"/>
        </w:rPr>
        <w:t xml:space="preserve"> </w:t>
      </w:r>
      <w:r w:rsidR="00D93E19">
        <w:rPr>
          <w:rFonts w:asciiTheme="majorBidi" w:hAnsiTheme="majorBidi" w:cstheme="majorBidi"/>
          <w:sz w:val="24"/>
          <w:szCs w:val="24"/>
          <w:lang w:val="en-US"/>
        </w:rPr>
        <w:t>M</w:t>
      </w:r>
      <w:r w:rsidR="000F04E1" w:rsidRPr="00160359">
        <w:rPr>
          <w:rFonts w:asciiTheme="majorBidi" w:hAnsiTheme="majorBidi" w:cstheme="majorBidi"/>
          <w:sz w:val="24"/>
          <w:szCs w:val="24"/>
          <w:lang w:val="en-US"/>
        </w:rPr>
        <w:t>, Guo</w:t>
      </w:r>
      <w:r w:rsidR="00D93E19">
        <w:rPr>
          <w:rFonts w:asciiTheme="majorBidi" w:hAnsiTheme="majorBidi" w:cstheme="majorBidi"/>
          <w:sz w:val="24"/>
          <w:szCs w:val="24"/>
          <w:lang w:val="en-US"/>
        </w:rPr>
        <w:t>.</w:t>
      </w:r>
      <w:r w:rsidR="00D93E19" w:rsidRPr="00D93E19">
        <w:rPr>
          <w:rFonts w:asciiTheme="majorBidi" w:hAnsiTheme="majorBidi" w:cstheme="majorBidi"/>
          <w:sz w:val="24"/>
          <w:szCs w:val="24"/>
          <w:lang w:val="en-US"/>
        </w:rPr>
        <w:t xml:space="preserve"> </w:t>
      </w:r>
      <w:r w:rsidR="00D93E19">
        <w:rPr>
          <w:rFonts w:asciiTheme="majorBidi" w:hAnsiTheme="majorBidi" w:cstheme="majorBidi"/>
          <w:sz w:val="24"/>
          <w:szCs w:val="24"/>
          <w:lang w:val="en-US"/>
        </w:rPr>
        <w:t>H</w:t>
      </w:r>
      <w:r w:rsidR="000F04E1" w:rsidRPr="00160359">
        <w:rPr>
          <w:rFonts w:asciiTheme="majorBidi" w:hAnsiTheme="majorBidi" w:cstheme="majorBidi"/>
          <w:sz w:val="24"/>
          <w:szCs w:val="24"/>
          <w:lang w:val="en-US"/>
        </w:rPr>
        <w:t>, Lee</w:t>
      </w:r>
      <w:r w:rsidR="00D93E19">
        <w:rPr>
          <w:rFonts w:asciiTheme="majorBidi" w:hAnsiTheme="majorBidi" w:cstheme="majorBidi"/>
          <w:sz w:val="24"/>
          <w:szCs w:val="24"/>
          <w:lang w:val="en-US"/>
        </w:rPr>
        <w:t>.</w:t>
      </w:r>
      <w:r w:rsidR="00D93E19" w:rsidRPr="00D93E19">
        <w:rPr>
          <w:rFonts w:asciiTheme="majorBidi" w:hAnsiTheme="majorBidi" w:cstheme="majorBidi"/>
          <w:sz w:val="24"/>
          <w:szCs w:val="24"/>
          <w:lang w:val="en-US"/>
        </w:rPr>
        <w:t xml:space="preserve"> </w:t>
      </w:r>
      <w:r w:rsidR="00D93E19">
        <w:rPr>
          <w:rFonts w:asciiTheme="majorBidi" w:hAnsiTheme="majorBidi" w:cstheme="majorBidi"/>
          <w:sz w:val="24"/>
          <w:szCs w:val="24"/>
          <w:lang w:val="en-US"/>
        </w:rPr>
        <w:t>Y</w:t>
      </w:r>
      <w:r w:rsidR="000F04E1" w:rsidRPr="00160359">
        <w:rPr>
          <w:rFonts w:asciiTheme="majorBidi" w:hAnsiTheme="majorBidi" w:cstheme="majorBidi"/>
          <w:sz w:val="24"/>
          <w:szCs w:val="24"/>
          <w:lang w:val="en-US"/>
        </w:rPr>
        <w:t>, Sun</w:t>
      </w:r>
      <w:r w:rsidR="00D93E19">
        <w:rPr>
          <w:rFonts w:asciiTheme="majorBidi" w:hAnsiTheme="majorBidi" w:cstheme="majorBidi"/>
          <w:sz w:val="24"/>
          <w:szCs w:val="24"/>
          <w:lang w:val="en-US"/>
        </w:rPr>
        <w:t>. R</w:t>
      </w:r>
      <w:r w:rsidR="000F04E1" w:rsidRPr="00160359">
        <w:rPr>
          <w:rFonts w:asciiTheme="majorBidi" w:hAnsiTheme="majorBidi" w:cstheme="majorBidi"/>
          <w:sz w:val="24"/>
          <w:szCs w:val="24"/>
          <w:lang w:val="en-US"/>
        </w:rPr>
        <w:t xml:space="preserve">, </w:t>
      </w:r>
      <w:r w:rsidR="00D93E19" w:rsidRPr="00160359">
        <w:rPr>
          <w:rFonts w:asciiTheme="majorBidi" w:hAnsiTheme="majorBidi" w:cstheme="majorBidi"/>
          <w:sz w:val="24"/>
          <w:szCs w:val="24"/>
          <w:lang w:val="en-US"/>
        </w:rPr>
        <w:t>«</w:t>
      </w:r>
      <w:r w:rsidR="000F04E1" w:rsidRPr="00160359">
        <w:rPr>
          <w:rFonts w:asciiTheme="majorBidi" w:hAnsiTheme="majorBidi" w:cstheme="majorBidi"/>
          <w:sz w:val="24"/>
          <w:szCs w:val="24"/>
          <w:lang w:val="en-US"/>
        </w:rPr>
        <w:t>Oxidative decomposition of Pnitroaniline in water by solar photo-Fenton advanced oxidation process</w:t>
      </w:r>
      <w:r w:rsidR="00D93E19" w:rsidRPr="00160359">
        <w:rPr>
          <w:rFonts w:asciiTheme="majorBidi" w:hAnsiTheme="majorBidi" w:cstheme="majorBidi"/>
          <w:iCs/>
          <w:sz w:val="24"/>
          <w:szCs w:val="24"/>
          <w:lang w:val="en-US"/>
        </w:rPr>
        <w:t>»</w:t>
      </w:r>
      <w:r w:rsidR="00D93E19" w:rsidRPr="00160359">
        <w:rPr>
          <w:rFonts w:asciiTheme="majorBidi" w:hAnsiTheme="majorBidi" w:cstheme="majorBidi"/>
          <w:sz w:val="24"/>
          <w:szCs w:val="24"/>
          <w:lang w:val="en-US"/>
        </w:rPr>
        <w:t>,</w:t>
      </w:r>
      <w:r w:rsidR="000F04E1" w:rsidRPr="00160359">
        <w:rPr>
          <w:rFonts w:asciiTheme="majorBidi" w:hAnsiTheme="majorBidi" w:cstheme="majorBidi"/>
          <w:sz w:val="24"/>
          <w:szCs w:val="24"/>
          <w:lang w:val="en-US"/>
        </w:rPr>
        <w:t xml:space="preserve"> J.Hazard. Mater. 153, 2008, pp.187-193.</w:t>
      </w:r>
    </w:p>
    <w:p w:rsidR="00721E32" w:rsidRPr="00160359" w:rsidRDefault="007B2457" w:rsidP="00160359">
      <w:pPr>
        <w:spacing w:after="0" w:line="240" w:lineRule="auto"/>
        <w:jc w:val="both"/>
        <w:rPr>
          <w:rFonts w:asciiTheme="majorBidi" w:eastAsia="OneGulliverA" w:hAnsiTheme="majorBidi" w:cstheme="majorBidi"/>
          <w:sz w:val="24"/>
          <w:szCs w:val="24"/>
          <w:lang w:val="en-US"/>
        </w:rPr>
      </w:pPr>
      <w:r w:rsidRPr="00160359">
        <w:rPr>
          <w:rFonts w:asciiTheme="majorBidi" w:eastAsia="OneGulliverA" w:hAnsiTheme="majorBidi" w:cstheme="majorBidi"/>
          <w:sz w:val="24"/>
          <w:szCs w:val="24"/>
          <w:lang w:val="en-US"/>
        </w:rPr>
        <w:t>[</w:t>
      </w:r>
      <w:r w:rsidR="00160359" w:rsidRPr="00160359">
        <w:rPr>
          <w:rFonts w:asciiTheme="majorBidi" w:eastAsia="OneGulliverA" w:hAnsiTheme="majorBidi" w:cstheme="majorBidi"/>
          <w:sz w:val="24"/>
          <w:szCs w:val="24"/>
          <w:lang w:val="en-US"/>
        </w:rPr>
        <w:t>47</w:t>
      </w:r>
      <w:r w:rsidRPr="00160359">
        <w:rPr>
          <w:rFonts w:asciiTheme="majorBidi" w:eastAsia="OneGulliverA" w:hAnsiTheme="majorBidi" w:cstheme="majorBidi"/>
          <w:sz w:val="24"/>
          <w:szCs w:val="24"/>
          <w:lang w:val="en-US"/>
        </w:rPr>
        <w:t>]</w:t>
      </w:r>
      <w:r w:rsidR="00721E32" w:rsidRPr="00160359">
        <w:rPr>
          <w:rFonts w:asciiTheme="majorBidi" w:eastAsia="OneGulliverA" w:hAnsiTheme="majorBidi" w:cstheme="majorBidi"/>
          <w:sz w:val="24"/>
          <w:szCs w:val="24"/>
          <w:lang w:val="en-US"/>
        </w:rPr>
        <w:t xml:space="preserve">Trovol A.G, Melo S.A.S, Nogueira R.F.P, </w:t>
      </w:r>
      <w:r w:rsidR="004F4E3C">
        <w:rPr>
          <w:rFonts w:asciiTheme="majorBidi" w:hAnsiTheme="majorBidi" w:cstheme="majorBidi"/>
          <w:sz w:val="24"/>
          <w:szCs w:val="24"/>
          <w:lang w:val="en-US"/>
        </w:rPr>
        <w:t>«</w:t>
      </w:r>
      <w:r w:rsidR="00721E32" w:rsidRPr="00160359">
        <w:rPr>
          <w:rFonts w:asciiTheme="majorBidi" w:eastAsia="OneGulliverA" w:hAnsiTheme="majorBidi" w:cstheme="majorBidi"/>
          <w:sz w:val="24"/>
          <w:szCs w:val="24"/>
          <w:lang w:val="en-US"/>
        </w:rPr>
        <w:t xml:space="preserve">Photodegradation </w:t>
      </w:r>
      <w:r w:rsidR="000F04E1" w:rsidRPr="00160359">
        <w:rPr>
          <w:rFonts w:asciiTheme="majorBidi" w:eastAsia="OneGulliverA" w:hAnsiTheme="majorBidi" w:cstheme="majorBidi"/>
          <w:sz w:val="24"/>
          <w:szCs w:val="24"/>
          <w:lang w:val="en-US"/>
        </w:rPr>
        <w:t xml:space="preserve">of the pharmaceuticals </w:t>
      </w:r>
      <w:r w:rsidR="00721E32" w:rsidRPr="00160359">
        <w:rPr>
          <w:rFonts w:asciiTheme="majorBidi" w:eastAsia="OneGulliverA" w:hAnsiTheme="majorBidi" w:cstheme="majorBidi"/>
          <w:sz w:val="24"/>
          <w:szCs w:val="24"/>
          <w:lang w:val="en-US"/>
        </w:rPr>
        <w:t>amoxicillin, bezafibrate and paracetamol by the photo-Fento</w:t>
      </w:r>
      <w:r w:rsidR="00D131E0" w:rsidRPr="00160359">
        <w:rPr>
          <w:rFonts w:asciiTheme="majorBidi" w:eastAsia="OneGulliverA" w:hAnsiTheme="majorBidi" w:cstheme="majorBidi"/>
          <w:sz w:val="24"/>
          <w:szCs w:val="24"/>
          <w:lang w:val="en-US"/>
        </w:rPr>
        <w:t>n process-</w:t>
      </w:r>
      <w:r w:rsidR="000F04E1" w:rsidRPr="00160359">
        <w:rPr>
          <w:rFonts w:asciiTheme="majorBidi" w:eastAsia="OneGulliverA" w:hAnsiTheme="majorBidi" w:cstheme="majorBidi"/>
          <w:sz w:val="24"/>
          <w:szCs w:val="24"/>
          <w:lang w:val="en-US"/>
        </w:rPr>
        <w:t xml:space="preserve">application to sewage </w:t>
      </w:r>
      <w:r w:rsidR="00721E32" w:rsidRPr="00160359">
        <w:rPr>
          <w:rFonts w:asciiTheme="majorBidi" w:eastAsia="OneGulliverA" w:hAnsiTheme="majorBidi" w:cstheme="majorBidi"/>
          <w:sz w:val="24"/>
          <w:szCs w:val="24"/>
          <w:lang w:val="en-US"/>
        </w:rPr>
        <w:t xml:space="preserve">treatment plant effluent </w:t>
      </w:r>
      <w:r w:rsidR="00721E32" w:rsidRPr="00160359">
        <w:rPr>
          <w:rFonts w:asciiTheme="majorBidi" w:hAnsiTheme="majorBidi" w:cstheme="majorBidi"/>
          <w:iCs/>
          <w:sz w:val="24"/>
          <w:szCs w:val="24"/>
          <w:lang w:val="en-US"/>
        </w:rPr>
        <w:t>»</w:t>
      </w:r>
      <w:r w:rsidR="00721E32" w:rsidRPr="00160359">
        <w:rPr>
          <w:rFonts w:asciiTheme="majorBidi" w:eastAsia="OneGulliverA" w:hAnsiTheme="majorBidi" w:cstheme="majorBidi"/>
          <w:sz w:val="24"/>
          <w:szCs w:val="24"/>
          <w:lang w:val="en-US"/>
        </w:rPr>
        <w:t xml:space="preserve">, </w:t>
      </w:r>
      <w:r w:rsidR="00D131E0" w:rsidRPr="00160359">
        <w:rPr>
          <w:rFonts w:asciiTheme="majorBidi" w:eastAsia="OneGulliverA" w:hAnsiTheme="majorBidi" w:cstheme="majorBidi"/>
          <w:sz w:val="24"/>
          <w:szCs w:val="24"/>
          <w:lang w:val="en-US"/>
        </w:rPr>
        <w:t xml:space="preserve"> </w:t>
      </w:r>
      <w:r w:rsidR="00721E32" w:rsidRPr="00160359">
        <w:rPr>
          <w:rFonts w:asciiTheme="majorBidi" w:eastAsia="OneGulliverA" w:hAnsiTheme="majorBidi" w:cstheme="majorBidi"/>
          <w:sz w:val="24"/>
          <w:szCs w:val="24"/>
          <w:lang w:val="en-US"/>
        </w:rPr>
        <w:t>J. Photochem. Photobiol. A: Chem. 198, 2008, pp. 215-220.</w:t>
      </w:r>
    </w:p>
    <w:p w:rsidR="00D86CC1" w:rsidRPr="00160359" w:rsidRDefault="007B2457" w:rsidP="00160359">
      <w:pPr>
        <w:spacing w:after="0" w:line="240" w:lineRule="auto"/>
        <w:jc w:val="both"/>
        <w:rPr>
          <w:rFonts w:asciiTheme="majorBidi" w:eastAsia="OneGulliverA" w:hAnsiTheme="majorBidi" w:cstheme="majorBidi"/>
          <w:sz w:val="24"/>
          <w:szCs w:val="24"/>
          <w:lang w:val="en-US"/>
        </w:rPr>
      </w:pPr>
      <w:r w:rsidRPr="00160359">
        <w:rPr>
          <w:rFonts w:asciiTheme="majorBidi" w:eastAsia="OneGulliverA" w:hAnsiTheme="majorBidi" w:cstheme="majorBidi"/>
          <w:sz w:val="24"/>
          <w:szCs w:val="24"/>
          <w:lang w:val="en-US"/>
        </w:rPr>
        <w:t>[</w:t>
      </w:r>
      <w:r w:rsidR="00160359" w:rsidRPr="00160359">
        <w:rPr>
          <w:rFonts w:asciiTheme="majorBidi" w:eastAsia="OneGulliverA" w:hAnsiTheme="majorBidi" w:cstheme="majorBidi"/>
          <w:sz w:val="24"/>
          <w:szCs w:val="24"/>
          <w:lang w:val="en-US"/>
        </w:rPr>
        <w:t>48</w:t>
      </w:r>
      <w:r w:rsidRPr="00160359">
        <w:rPr>
          <w:rFonts w:asciiTheme="majorBidi" w:eastAsia="OneGulliverA" w:hAnsiTheme="majorBidi" w:cstheme="majorBidi"/>
          <w:sz w:val="24"/>
          <w:szCs w:val="24"/>
          <w:lang w:val="en-US"/>
        </w:rPr>
        <w:t>]</w:t>
      </w:r>
      <w:r w:rsidR="00D86CC1" w:rsidRPr="00160359">
        <w:rPr>
          <w:rFonts w:asciiTheme="majorBidi" w:hAnsiTheme="majorBidi" w:cstheme="majorBidi"/>
          <w:sz w:val="24"/>
          <w:szCs w:val="24"/>
          <w:lang w:val="en-US"/>
        </w:rPr>
        <w:t>M</w:t>
      </w:r>
      <w:r w:rsidR="008F519F" w:rsidRPr="00160359">
        <w:rPr>
          <w:rFonts w:asciiTheme="majorBidi" w:hAnsiTheme="majorBidi" w:cstheme="majorBidi"/>
          <w:sz w:val="24"/>
          <w:szCs w:val="24"/>
          <w:lang w:val="en-US"/>
        </w:rPr>
        <w:t>anahan</w:t>
      </w:r>
      <w:r w:rsidR="00D86CC1" w:rsidRPr="00160359">
        <w:rPr>
          <w:rFonts w:asciiTheme="majorBidi" w:hAnsiTheme="majorBidi" w:cstheme="majorBidi"/>
          <w:sz w:val="24"/>
          <w:szCs w:val="24"/>
          <w:lang w:val="en-US"/>
        </w:rPr>
        <w:t xml:space="preserve"> S. E, Environmental chemistry, 6</w:t>
      </w:r>
      <w:r w:rsidR="00D86CC1" w:rsidRPr="00160359">
        <w:rPr>
          <w:rFonts w:asciiTheme="majorBidi" w:hAnsiTheme="majorBidi" w:cstheme="majorBidi"/>
          <w:sz w:val="24"/>
          <w:szCs w:val="24"/>
          <w:vertAlign w:val="superscript"/>
          <w:lang w:val="en-US"/>
        </w:rPr>
        <w:t xml:space="preserve">e </w:t>
      </w:r>
      <w:r w:rsidR="00D86CC1" w:rsidRPr="00160359">
        <w:rPr>
          <w:rFonts w:asciiTheme="majorBidi" w:hAnsiTheme="majorBidi" w:cstheme="majorBidi"/>
          <w:sz w:val="24"/>
          <w:szCs w:val="24"/>
          <w:lang w:val="en-US"/>
        </w:rPr>
        <w:t>Ed, U.S.A. : Lewis publisher, 1994.</w:t>
      </w:r>
    </w:p>
    <w:p w:rsidR="00767AAA" w:rsidRPr="00160359" w:rsidRDefault="00767AAA" w:rsidP="00160359">
      <w:pPr>
        <w:autoSpaceDE w:val="0"/>
        <w:autoSpaceDN w:val="0"/>
        <w:adjustRightInd w:val="0"/>
        <w:spacing w:after="0" w:line="240" w:lineRule="auto"/>
        <w:jc w:val="both"/>
        <w:rPr>
          <w:rFonts w:asciiTheme="majorBidi" w:hAnsiTheme="majorBidi" w:cstheme="majorBidi"/>
          <w:sz w:val="24"/>
          <w:szCs w:val="24"/>
          <w:lang w:val="en-US"/>
        </w:rPr>
      </w:pPr>
      <w:r w:rsidRPr="00160359">
        <w:rPr>
          <w:rFonts w:asciiTheme="majorBidi" w:eastAsia="OneGulliverA" w:hAnsiTheme="majorBidi" w:cstheme="majorBidi"/>
          <w:sz w:val="24"/>
          <w:szCs w:val="24"/>
        </w:rPr>
        <w:t>[</w:t>
      </w:r>
      <w:r w:rsidR="00160359" w:rsidRPr="00160359">
        <w:rPr>
          <w:rFonts w:asciiTheme="majorBidi" w:eastAsia="OneGulliverA" w:hAnsiTheme="majorBidi" w:cstheme="majorBidi"/>
          <w:sz w:val="24"/>
          <w:szCs w:val="24"/>
        </w:rPr>
        <w:t>49</w:t>
      </w:r>
      <w:r w:rsidRPr="00160359">
        <w:rPr>
          <w:rFonts w:asciiTheme="majorBidi" w:eastAsia="OneGulliverA" w:hAnsiTheme="majorBidi" w:cstheme="majorBidi"/>
          <w:sz w:val="24"/>
          <w:szCs w:val="24"/>
        </w:rPr>
        <w:t>]</w:t>
      </w:r>
      <w:r w:rsidRPr="00160359">
        <w:rPr>
          <w:sz w:val="24"/>
          <w:szCs w:val="24"/>
        </w:rPr>
        <w:t xml:space="preserve"> </w:t>
      </w:r>
      <w:r w:rsidRPr="00160359">
        <w:rPr>
          <w:rFonts w:asciiTheme="majorBidi" w:hAnsiTheme="majorBidi" w:cstheme="majorBidi"/>
          <w:sz w:val="24"/>
          <w:szCs w:val="24"/>
        </w:rPr>
        <w:t>W</w:t>
      </w:r>
      <w:r w:rsidR="008F519F" w:rsidRPr="00160359">
        <w:rPr>
          <w:rFonts w:asciiTheme="majorBidi" w:hAnsiTheme="majorBidi" w:cstheme="majorBidi"/>
          <w:sz w:val="24"/>
          <w:szCs w:val="24"/>
        </w:rPr>
        <w:t>illmott</w:t>
      </w:r>
      <w:r w:rsidRPr="00160359">
        <w:rPr>
          <w:rFonts w:asciiTheme="majorBidi" w:hAnsiTheme="majorBidi" w:cstheme="majorBidi"/>
          <w:sz w:val="24"/>
          <w:szCs w:val="24"/>
        </w:rPr>
        <w:t>. N. J, G</w:t>
      </w:r>
      <w:r w:rsidR="008F519F" w:rsidRPr="00160359">
        <w:rPr>
          <w:rFonts w:asciiTheme="majorBidi" w:hAnsiTheme="majorBidi" w:cstheme="majorBidi"/>
          <w:sz w:val="24"/>
          <w:szCs w:val="24"/>
        </w:rPr>
        <w:t>uthrie</w:t>
      </w:r>
      <w:r w:rsidRPr="00160359">
        <w:rPr>
          <w:rFonts w:asciiTheme="majorBidi" w:hAnsiTheme="majorBidi" w:cstheme="majorBidi"/>
          <w:sz w:val="24"/>
          <w:szCs w:val="24"/>
        </w:rPr>
        <w:t xml:space="preserve">. J. T, NELSON. </w:t>
      </w:r>
      <w:r w:rsidRPr="00160359">
        <w:rPr>
          <w:rFonts w:asciiTheme="majorBidi" w:hAnsiTheme="majorBidi" w:cstheme="majorBidi"/>
          <w:sz w:val="24"/>
          <w:szCs w:val="24"/>
          <w:lang w:val="en-US"/>
        </w:rPr>
        <w:t>G, «The biotechnology approach to color removal from textile effluent», JSDC, 1998, 114,pp.  38-41.</w:t>
      </w:r>
    </w:p>
    <w:p w:rsidR="00A83071" w:rsidRPr="00160359" w:rsidRDefault="0034207F" w:rsidP="00160359">
      <w:pPr>
        <w:autoSpaceDE w:val="0"/>
        <w:autoSpaceDN w:val="0"/>
        <w:adjustRightInd w:val="0"/>
        <w:spacing w:after="0" w:line="240" w:lineRule="auto"/>
        <w:jc w:val="both"/>
        <w:rPr>
          <w:rFonts w:asciiTheme="majorBidi" w:hAnsiTheme="majorBidi" w:cstheme="majorBidi"/>
          <w:sz w:val="24"/>
          <w:szCs w:val="24"/>
          <w:lang w:val="en-US"/>
        </w:rPr>
      </w:pPr>
      <w:r w:rsidRPr="00160359">
        <w:rPr>
          <w:rFonts w:asciiTheme="majorBidi" w:hAnsiTheme="majorBidi" w:cstheme="majorBidi"/>
          <w:sz w:val="24"/>
          <w:szCs w:val="24"/>
          <w:lang w:val="en-US"/>
        </w:rPr>
        <w:t>[</w:t>
      </w:r>
      <w:r w:rsidR="00160359" w:rsidRPr="00160359">
        <w:rPr>
          <w:rFonts w:asciiTheme="majorBidi" w:hAnsiTheme="majorBidi" w:cstheme="majorBidi"/>
          <w:sz w:val="24"/>
          <w:szCs w:val="24"/>
          <w:lang w:val="en-US"/>
        </w:rPr>
        <w:t>50</w:t>
      </w:r>
      <w:r w:rsidR="004F4E3C">
        <w:rPr>
          <w:rFonts w:asciiTheme="majorBidi" w:hAnsiTheme="majorBidi" w:cstheme="majorBidi"/>
          <w:sz w:val="24"/>
          <w:szCs w:val="24"/>
          <w:lang w:val="en-US"/>
        </w:rPr>
        <w:t>]</w:t>
      </w:r>
      <w:r w:rsidR="00A83071" w:rsidRPr="00160359">
        <w:rPr>
          <w:rFonts w:asciiTheme="majorBidi" w:hAnsiTheme="majorBidi" w:cstheme="majorBidi"/>
          <w:sz w:val="24"/>
          <w:szCs w:val="24"/>
          <w:lang w:val="en-US"/>
        </w:rPr>
        <w:t xml:space="preserve"> P</w:t>
      </w:r>
      <w:r w:rsidR="004F4E3C">
        <w:rPr>
          <w:rFonts w:asciiTheme="majorBidi" w:hAnsiTheme="majorBidi" w:cstheme="majorBidi"/>
          <w:sz w:val="24"/>
          <w:szCs w:val="24"/>
          <w:lang w:val="en-US"/>
        </w:rPr>
        <w:t xml:space="preserve">agga. </w:t>
      </w:r>
      <w:r w:rsidR="008F519F" w:rsidRPr="00160359">
        <w:rPr>
          <w:rFonts w:asciiTheme="majorBidi" w:hAnsiTheme="majorBidi" w:cstheme="majorBidi"/>
          <w:sz w:val="24"/>
          <w:szCs w:val="24"/>
          <w:lang w:val="en-US"/>
        </w:rPr>
        <w:t>U</w:t>
      </w:r>
      <w:r w:rsidR="004F4E3C">
        <w:rPr>
          <w:rFonts w:asciiTheme="majorBidi" w:hAnsiTheme="majorBidi" w:cstheme="majorBidi"/>
          <w:sz w:val="24"/>
          <w:szCs w:val="24"/>
          <w:lang w:val="en-US"/>
        </w:rPr>
        <w:t>,</w:t>
      </w:r>
      <w:r w:rsidR="00A83071" w:rsidRPr="00160359">
        <w:rPr>
          <w:rFonts w:asciiTheme="majorBidi" w:hAnsiTheme="majorBidi" w:cstheme="majorBidi"/>
          <w:sz w:val="24"/>
          <w:szCs w:val="24"/>
          <w:lang w:val="en-US"/>
        </w:rPr>
        <w:t xml:space="preserve"> B</w:t>
      </w:r>
      <w:r w:rsidR="008F519F" w:rsidRPr="00160359">
        <w:rPr>
          <w:rFonts w:asciiTheme="majorBidi" w:hAnsiTheme="majorBidi" w:cstheme="majorBidi"/>
          <w:sz w:val="24"/>
          <w:szCs w:val="24"/>
          <w:lang w:val="en-US"/>
        </w:rPr>
        <w:t>rown. D</w:t>
      </w:r>
      <w:r w:rsidR="00A83071" w:rsidRPr="00160359">
        <w:rPr>
          <w:rFonts w:asciiTheme="majorBidi" w:hAnsiTheme="majorBidi" w:cstheme="majorBidi"/>
          <w:sz w:val="24"/>
          <w:szCs w:val="24"/>
          <w:lang w:val="en-US"/>
        </w:rPr>
        <w:t xml:space="preserve">, «The degradation of dyestuffs part II: behaviour of dyestuffs in aerobic biodegradation tests», Chemosphere, 1986, </w:t>
      </w:r>
      <w:r w:rsidR="004F4E3C">
        <w:rPr>
          <w:rFonts w:asciiTheme="majorBidi" w:hAnsiTheme="majorBidi" w:cstheme="majorBidi"/>
          <w:sz w:val="24"/>
          <w:szCs w:val="24"/>
          <w:lang w:val="en-US"/>
        </w:rPr>
        <w:t xml:space="preserve">15, 4,pp. </w:t>
      </w:r>
      <w:r w:rsidR="00A83071" w:rsidRPr="00160359">
        <w:rPr>
          <w:rFonts w:asciiTheme="majorBidi" w:hAnsiTheme="majorBidi" w:cstheme="majorBidi"/>
          <w:sz w:val="24"/>
          <w:szCs w:val="24"/>
          <w:lang w:val="en-US"/>
        </w:rPr>
        <w:t>479-491.</w:t>
      </w:r>
    </w:p>
    <w:p w:rsidR="00A83071" w:rsidRPr="00160359" w:rsidRDefault="0034207F" w:rsidP="004F4E3C">
      <w:pPr>
        <w:autoSpaceDE w:val="0"/>
        <w:autoSpaceDN w:val="0"/>
        <w:adjustRightInd w:val="0"/>
        <w:spacing w:after="0" w:line="240" w:lineRule="auto"/>
        <w:jc w:val="both"/>
        <w:rPr>
          <w:rFonts w:asciiTheme="majorBidi" w:hAnsiTheme="majorBidi" w:cstheme="majorBidi"/>
          <w:sz w:val="24"/>
          <w:szCs w:val="24"/>
          <w:lang w:val="en-US"/>
        </w:rPr>
      </w:pPr>
      <w:r w:rsidRPr="00160359">
        <w:rPr>
          <w:rFonts w:asciiTheme="majorBidi" w:hAnsiTheme="majorBidi" w:cstheme="majorBidi"/>
          <w:sz w:val="24"/>
          <w:szCs w:val="24"/>
          <w:lang w:val="en-US"/>
        </w:rPr>
        <w:t>[</w:t>
      </w:r>
      <w:r w:rsidR="00160359" w:rsidRPr="00160359">
        <w:rPr>
          <w:rFonts w:asciiTheme="majorBidi" w:hAnsiTheme="majorBidi" w:cstheme="majorBidi"/>
          <w:sz w:val="24"/>
          <w:szCs w:val="24"/>
          <w:lang w:val="en-US"/>
        </w:rPr>
        <w:t>51</w:t>
      </w:r>
      <w:r w:rsidR="00A83071" w:rsidRPr="00160359">
        <w:rPr>
          <w:rFonts w:asciiTheme="majorBidi" w:hAnsiTheme="majorBidi" w:cstheme="majorBidi"/>
          <w:sz w:val="24"/>
          <w:szCs w:val="24"/>
          <w:lang w:val="en-US"/>
        </w:rPr>
        <w:t>] G</w:t>
      </w:r>
      <w:r w:rsidR="00FA0658" w:rsidRPr="00160359">
        <w:rPr>
          <w:rFonts w:asciiTheme="majorBidi" w:hAnsiTheme="majorBidi" w:cstheme="majorBidi"/>
          <w:sz w:val="24"/>
          <w:szCs w:val="24"/>
          <w:lang w:val="en-US"/>
        </w:rPr>
        <w:t>anesh</w:t>
      </w:r>
      <w:r w:rsidR="004F4E3C">
        <w:rPr>
          <w:rFonts w:asciiTheme="majorBidi" w:hAnsiTheme="majorBidi" w:cstheme="majorBidi"/>
          <w:sz w:val="24"/>
          <w:szCs w:val="24"/>
          <w:lang w:val="en-US"/>
        </w:rPr>
        <w:t xml:space="preserve">. </w:t>
      </w:r>
      <w:r w:rsidR="004F4E3C" w:rsidRPr="00160359">
        <w:rPr>
          <w:rFonts w:asciiTheme="majorBidi" w:hAnsiTheme="majorBidi" w:cstheme="majorBidi"/>
          <w:sz w:val="24"/>
          <w:szCs w:val="24"/>
          <w:lang w:val="en-US"/>
        </w:rPr>
        <w:t>R</w:t>
      </w:r>
      <w:r w:rsidR="00A83071" w:rsidRPr="00160359">
        <w:rPr>
          <w:rFonts w:asciiTheme="majorBidi" w:hAnsiTheme="majorBidi" w:cstheme="majorBidi"/>
          <w:sz w:val="24"/>
          <w:szCs w:val="24"/>
          <w:lang w:val="en-US"/>
        </w:rPr>
        <w:t xml:space="preserve">, « Fate of azo dye in sludges. Th : Chim. : Virginia polytechnic institute and state university», 1992, p193. </w:t>
      </w:r>
    </w:p>
    <w:p w:rsidR="004F4E3C" w:rsidRDefault="0034207F" w:rsidP="004F4E3C">
      <w:pPr>
        <w:autoSpaceDE w:val="0"/>
        <w:autoSpaceDN w:val="0"/>
        <w:adjustRightInd w:val="0"/>
        <w:spacing w:after="0" w:line="240" w:lineRule="auto"/>
        <w:jc w:val="both"/>
        <w:rPr>
          <w:rFonts w:asciiTheme="majorBidi" w:hAnsiTheme="majorBidi" w:cstheme="majorBidi"/>
          <w:sz w:val="24"/>
          <w:szCs w:val="24"/>
          <w:lang w:val="en-US"/>
        </w:rPr>
      </w:pPr>
      <w:r w:rsidRPr="00160359">
        <w:rPr>
          <w:rFonts w:asciiTheme="majorBidi" w:hAnsiTheme="majorBidi" w:cstheme="majorBidi"/>
          <w:sz w:val="24"/>
          <w:szCs w:val="24"/>
          <w:lang w:val="en-US"/>
        </w:rPr>
        <w:t>[</w:t>
      </w:r>
      <w:r w:rsidR="001457CE" w:rsidRPr="00160359">
        <w:rPr>
          <w:rFonts w:asciiTheme="majorBidi" w:hAnsiTheme="majorBidi" w:cstheme="majorBidi"/>
          <w:sz w:val="24"/>
          <w:szCs w:val="24"/>
          <w:lang w:val="en-US"/>
        </w:rPr>
        <w:t>52</w:t>
      </w:r>
      <w:r w:rsidR="004F4E3C">
        <w:rPr>
          <w:rFonts w:asciiTheme="majorBidi" w:hAnsiTheme="majorBidi" w:cstheme="majorBidi"/>
          <w:sz w:val="24"/>
          <w:szCs w:val="24"/>
          <w:lang w:val="en-US"/>
        </w:rPr>
        <w:t xml:space="preserve">] </w:t>
      </w:r>
      <w:r w:rsidR="00A83071" w:rsidRPr="00160359">
        <w:rPr>
          <w:rFonts w:asciiTheme="majorBidi" w:hAnsiTheme="majorBidi" w:cstheme="majorBidi"/>
          <w:sz w:val="24"/>
          <w:szCs w:val="24"/>
          <w:lang w:val="en-US"/>
        </w:rPr>
        <w:t>C</w:t>
      </w:r>
      <w:r w:rsidR="008F519F" w:rsidRPr="00160359">
        <w:rPr>
          <w:rFonts w:asciiTheme="majorBidi" w:hAnsiTheme="majorBidi" w:cstheme="majorBidi"/>
          <w:sz w:val="24"/>
          <w:szCs w:val="24"/>
          <w:lang w:val="en-US"/>
        </w:rPr>
        <w:t>ulp. J</w:t>
      </w:r>
      <w:r w:rsidR="004F4E3C">
        <w:rPr>
          <w:rFonts w:asciiTheme="majorBidi" w:hAnsiTheme="majorBidi" w:cstheme="majorBidi"/>
          <w:sz w:val="24"/>
          <w:szCs w:val="24"/>
          <w:lang w:val="en-US"/>
        </w:rPr>
        <w:t xml:space="preserve">. </w:t>
      </w:r>
      <w:r w:rsidR="00A83071" w:rsidRPr="00160359">
        <w:rPr>
          <w:rFonts w:asciiTheme="majorBidi" w:hAnsiTheme="majorBidi" w:cstheme="majorBidi"/>
          <w:sz w:val="24"/>
          <w:szCs w:val="24"/>
          <w:lang w:val="en-US"/>
        </w:rPr>
        <w:t>S,</w:t>
      </w:r>
      <w:r w:rsidR="004F4E3C">
        <w:rPr>
          <w:rFonts w:asciiTheme="majorBidi" w:hAnsiTheme="majorBidi" w:cstheme="majorBidi"/>
          <w:sz w:val="24"/>
          <w:szCs w:val="24"/>
          <w:lang w:val="en-US"/>
        </w:rPr>
        <w:t xml:space="preserve"> </w:t>
      </w:r>
      <w:r w:rsidR="00A83071" w:rsidRPr="00160359">
        <w:rPr>
          <w:rFonts w:asciiTheme="majorBidi" w:hAnsiTheme="majorBidi" w:cstheme="majorBidi"/>
          <w:sz w:val="24"/>
          <w:szCs w:val="24"/>
          <w:lang w:val="en-US"/>
        </w:rPr>
        <w:t xml:space="preserve"> B</w:t>
      </w:r>
      <w:r w:rsidR="00FA0658" w:rsidRPr="00160359">
        <w:rPr>
          <w:rFonts w:asciiTheme="majorBidi" w:hAnsiTheme="majorBidi" w:cstheme="majorBidi"/>
          <w:sz w:val="24"/>
          <w:szCs w:val="24"/>
          <w:lang w:val="en-US"/>
        </w:rPr>
        <w:t>eland F. A</w:t>
      </w:r>
      <w:r w:rsidR="004F4E3C">
        <w:rPr>
          <w:rFonts w:asciiTheme="majorBidi" w:hAnsiTheme="majorBidi" w:cstheme="majorBidi"/>
          <w:sz w:val="24"/>
          <w:szCs w:val="24"/>
          <w:lang w:val="en-US"/>
        </w:rPr>
        <w:t>,</w:t>
      </w:r>
      <w:r w:rsidR="00A83071" w:rsidRPr="00160359">
        <w:rPr>
          <w:rFonts w:asciiTheme="majorBidi" w:hAnsiTheme="majorBidi" w:cstheme="majorBidi"/>
          <w:sz w:val="24"/>
          <w:szCs w:val="24"/>
          <w:lang w:val="en-US"/>
        </w:rPr>
        <w:t xml:space="preserve"> </w:t>
      </w:r>
      <w:r w:rsidR="00FA0658" w:rsidRPr="00160359">
        <w:rPr>
          <w:rFonts w:asciiTheme="majorBidi" w:hAnsiTheme="majorBidi" w:cstheme="majorBidi"/>
          <w:sz w:val="24"/>
          <w:szCs w:val="24"/>
          <w:lang w:val="en-US"/>
        </w:rPr>
        <w:t>heflich R. H</w:t>
      </w:r>
      <w:r w:rsidR="00A83071" w:rsidRPr="00160359">
        <w:rPr>
          <w:rFonts w:asciiTheme="majorBidi" w:hAnsiTheme="majorBidi" w:cstheme="majorBidi"/>
          <w:sz w:val="24"/>
          <w:szCs w:val="24"/>
          <w:lang w:val="en-US"/>
        </w:rPr>
        <w:t xml:space="preserve">, et al, « Mutagenicity and carcinogenicity in relation to DNA adduct formation in rats fed leucomolachite green», Mutation research, 2002, </w:t>
      </w:r>
      <w:r w:rsidR="004F4E3C">
        <w:rPr>
          <w:rFonts w:asciiTheme="majorBidi" w:hAnsiTheme="majorBidi" w:cstheme="majorBidi"/>
          <w:sz w:val="24"/>
          <w:szCs w:val="24"/>
          <w:lang w:val="en-US"/>
        </w:rPr>
        <w:t>pp. 506-507.</w:t>
      </w:r>
      <w:r w:rsidR="00A83071" w:rsidRPr="00160359">
        <w:rPr>
          <w:rFonts w:asciiTheme="majorBidi" w:hAnsiTheme="majorBidi" w:cstheme="majorBidi"/>
          <w:sz w:val="24"/>
          <w:szCs w:val="24"/>
          <w:lang w:val="en-US"/>
        </w:rPr>
        <w:t xml:space="preserve"> </w:t>
      </w:r>
    </w:p>
    <w:p w:rsidR="00CE6280" w:rsidRPr="00160359" w:rsidRDefault="00A83071" w:rsidP="004F4E3C">
      <w:pPr>
        <w:autoSpaceDE w:val="0"/>
        <w:autoSpaceDN w:val="0"/>
        <w:adjustRightInd w:val="0"/>
        <w:spacing w:after="0" w:line="240" w:lineRule="auto"/>
        <w:jc w:val="both"/>
        <w:rPr>
          <w:rFonts w:asciiTheme="majorBidi" w:hAnsiTheme="majorBidi" w:cstheme="majorBidi"/>
          <w:sz w:val="24"/>
          <w:szCs w:val="24"/>
        </w:rPr>
      </w:pPr>
      <w:r w:rsidRPr="00160359">
        <w:rPr>
          <w:rFonts w:asciiTheme="majorBidi" w:hAnsiTheme="majorBidi" w:cstheme="majorBidi"/>
          <w:sz w:val="24"/>
          <w:szCs w:val="24"/>
          <w:lang w:val="en-US"/>
        </w:rPr>
        <w:t>[</w:t>
      </w:r>
      <w:r w:rsidR="001457CE" w:rsidRPr="00160359">
        <w:rPr>
          <w:rFonts w:asciiTheme="majorBidi" w:hAnsiTheme="majorBidi" w:cstheme="majorBidi"/>
          <w:sz w:val="24"/>
          <w:szCs w:val="24"/>
          <w:lang w:val="en-US"/>
        </w:rPr>
        <w:t>53</w:t>
      </w:r>
      <w:r w:rsidRPr="00160359">
        <w:rPr>
          <w:rFonts w:asciiTheme="majorBidi" w:hAnsiTheme="majorBidi" w:cstheme="majorBidi"/>
          <w:sz w:val="24"/>
          <w:szCs w:val="24"/>
          <w:lang w:val="en-US"/>
        </w:rPr>
        <w:t>] M</w:t>
      </w:r>
      <w:r w:rsidR="00CE6280" w:rsidRPr="00160359">
        <w:rPr>
          <w:rFonts w:asciiTheme="majorBidi" w:hAnsiTheme="majorBidi" w:cstheme="majorBidi"/>
          <w:sz w:val="24"/>
          <w:szCs w:val="24"/>
          <w:lang w:val="en-US"/>
        </w:rPr>
        <w:t>ills</w:t>
      </w:r>
      <w:r w:rsidR="004F1E14" w:rsidRPr="00160359">
        <w:rPr>
          <w:rFonts w:asciiTheme="majorBidi" w:hAnsiTheme="majorBidi" w:cstheme="majorBidi"/>
          <w:sz w:val="24"/>
          <w:szCs w:val="24"/>
          <w:lang w:val="en-US"/>
        </w:rPr>
        <w:t xml:space="preserve">. </w:t>
      </w:r>
      <w:r w:rsidR="004F1E14" w:rsidRPr="005F6789">
        <w:rPr>
          <w:rFonts w:asciiTheme="majorBidi" w:hAnsiTheme="majorBidi" w:cstheme="majorBidi"/>
          <w:sz w:val="24"/>
          <w:szCs w:val="24"/>
          <w:lang w:val="en-US"/>
        </w:rPr>
        <w:t>C</w:t>
      </w:r>
      <w:r w:rsidR="004F4E3C" w:rsidRPr="005F6789">
        <w:rPr>
          <w:rFonts w:asciiTheme="majorBidi" w:hAnsiTheme="majorBidi" w:cstheme="majorBidi"/>
          <w:sz w:val="24"/>
          <w:szCs w:val="24"/>
          <w:lang w:val="en-US"/>
        </w:rPr>
        <w:t>,</w:t>
      </w:r>
      <w:r w:rsidRPr="005F6789">
        <w:rPr>
          <w:rFonts w:asciiTheme="majorBidi" w:hAnsiTheme="majorBidi" w:cstheme="majorBidi"/>
          <w:sz w:val="24"/>
          <w:szCs w:val="24"/>
          <w:lang w:val="en-US"/>
        </w:rPr>
        <w:t xml:space="preserve"> B</w:t>
      </w:r>
      <w:r w:rsidR="004F1E14" w:rsidRPr="005F6789">
        <w:rPr>
          <w:rFonts w:asciiTheme="majorBidi" w:hAnsiTheme="majorBidi" w:cstheme="majorBidi"/>
          <w:sz w:val="24"/>
          <w:szCs w:val="24"/>
          <w:lang w:val="en-US"/>
        </w:rPr>
        <w:t>ull</w:t>
      </w:r>
      <w:r w:rsidR="004F4E3C" w:rsidRPr="005F6789">
        <w:rPr>
          <w:rFonts w:asciiTheme="majorBidi" w:hAnsiTheme="majorBidi" w:cstheme="majorBidi"/>
          <w:sz w:val="24"/>
          <w:szCs w:val="24"/>
          <w:lang w:val="en-US"/>
        </w:rPr>
        <w:t>.</w:t>
      </w:r>
      <w:r w:rsidR="004F1E14" w:rsidRPr="005F6789">
        <w:rPr>
          <w:rFonts w:asciiTheme="majorBidi" w:hAnsiTheme="majorBidi" w:cstheme="majorBidi"/>
          <w:sz w:val="24"/>
          <w:szCs w:val="24"/>
          <w:lang w:val="en-US"/>
        </w:rPr>
        <w:t xml:space="preserve"> R. J</w:t>
      </w:r>
      <w:r w:rsidR="004F4E3C" w:rsidRPr="005F6789">
        <w:rPr>
          <w:rFonts w:asciiTheme="majorBidi" w:hAnsiTheme="majorBidi" w:cstheme="majorBidi"/>
          <w:sz w:val="24"/>
          <w:szCs w:val="24"/>
          <w:lang w:val="en-US"/>
        </w:rPr>
        <w:t>,</w:t>
      </w:r>
      <w:r w:rsidRPr="005F6789">
        <w:rPr>
          <w:rFonts w:asciiTheme="majorBidi" w:hAnsiTheme="majorBidi" w:cstheme="majorBidi"/>
          <w:sz w:val="24"/>
          <w:szCs w:val="24"/>
          <w:lang w:val="en-US"/>
        </w:rPr>
        <w:t xml:space="preserve"> C</w:t>
      </w:r>
      <w:r w:rsidR="004F1E14" w:rsidRPr="005F6789">
        <w:rPr>
          <w:rFonts w:asciiTheme="majorBidi" w:hAnsiTheme="majorBidi" w:cstheme="majorBidi"/>
          <w:sz w:val="24"/>
          <w:szCs w:val="24"/>
          <w:lang w:val="en-US"/>
        </w:rPr>
        <w:t>antor</w:t>
      </w:r>
      <w:r w:rsidR="004F4E3C" w:rsidRPr="005F6789">
        <w:rPr>
          <w:rFonts w:asciiTheme="majorBidi" w:hAnsiTheme="majorBidi" w:cstheme="majorBidi"/>
          <w:sz w:val="24"/>
          <w:szCs w:val="24"/>
          <w:lang w:val="en-US"/>
        </w:rPr>
        <w:t>.</w:t>
      </w:r>
      <w:r w:rsidR="004F1E14" w:rsidRPr="005F6789">
        <w:rPr>
          <w:rFonts w:asciiTheme="majorBidi" w:hAnsiTheme="majorBidi" w:cstheme="majorBidi"/>
          <w:sz w:val="24"/>
          <w:szCs w:val="24"/>
          <w:lang w:val="en-US"/>
        </w:rPr>
        <w:t xml:space="preserve"> </w:t>
      </w:r>
      <w:r w:rsidR="004F1E14" w:rsidRPr="00160359">
        <w:rPr>
          <w:rFonts w:asciiTheme="majorBidi" w:hAnsiTheme="majorBidi" w:cstheme="majorBidi"/>
          <w:sz w:val="24"/>
          <w:szCs w:val="24"/>
        </w:rPr>
        <w:t>K. P</w:t>
      </w:r>
      <w:r w:rsidRPr="00160359">
        <w:rPr>
          <w:rFonts w:asciiTheme="majorBidi" w:hAnsiTheme="majorBidi" w:cstheme="majorBidi"/>
          <w:sz w:val="24"/>
          <w:szCs w:val="24"/>
        </w:rPr>
        <w:t>, et al, «Risques pour la santé liés à la consommation de sous-produits de la chloration de l'eau potable : rapport d'un groupe d'experts. Maladie chronique au canada», 1998</w:t>
      </w:r>
      <w:r w:rsidR="009C7E0C" w:rsidRPr="00160359">
        <w:rPr>
          <w:rFonts w:asciiTheme="majorBidi" w:hAnsiTheme="majorBidi" w:cstheme="majorBidi"/>
          <w:sz w:val="24"/>
          <w:szCs w:val="24"/>
        </w:rPr>
        <w:t>, 19, 3</w:t>
      </w:r>
      <w:r w:rsidR="004F4E3C">
        <w:rPr>
          <w:rFonts w:asciiTheme="majorBidi" w:hAnsiTheme="majorBidi" w:cstheme="majorBidi"/>
          <w:sz w:val="24"/>
          <w:szCs w:val="24"/>
        </w:rPr>
        <w:t>.</w:t>
      </w:r>
    </w:p>
    <w:sectPr w:rsidR="00CE6280" w:rsidRPr="00160359" w:rsidSect="00EA0F18">
      <w:headerReference w:type="default" r:id="rId78"/>
      <w:footerReference w:type="default" r:id="rId79"/>
      <w:pgSz w:w="11906" w:h="16838"/>
      <w:pgMar w:top="720" w:right="907" w:bottom="720" w:left="1418"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2040" w:rsidRDefault="00142040" w:rsidP="00A0185D">
      <w:pPr>
        <w:spacing w:after="0" w:line="240" w:lineRule="auto"/>
      </w:pPr>
      <w:r>
        <w:separator/>
      </w:r>
    </w:p>
  </w:endnote>
  <w:endnote w:type="continuationSeparator" w:id="0">
    <w:p w:rsidR="00142040" w:rsidRDefault="00142040" w:rsidP="00A018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MTSY">
    <w:altName w:val="Arial Unicode MS"/>
    <w:panose1 w:val="00000000000000000000"/>
    <w:charset w:val="81"/>
    <w:family w:val="auto"/>
    <w:notTrueType/>
    <w:pitch w:val="default"/>
    <w:sig w:usb0="00000001" w:usb1="09060000" w:usb2="00000010" w:usb3="00000000" w:csb0="00080000" w:csb1="00000000"/>
  </w:font>
  <w:font w:name="OneGulliverA">
    <w:panose1 w:val="00000000000000000000"/>
    <w:charset w:val="00"/>
    <w:family w:val="auto"/>
    <w:notTrueType/>
    <w:pitch w:val="default"/>
    <w:sig w:usb0="00000003" w:usb1="00000000" w:usb2="00000000" w:usb3="00000000" w:csb0="00000001" w:csb1="00000000"/>
  </w:font>
  <w:font w:name="AdvCaeciliaBdIt">
    <w:panose1 w:val="00000000000000000000"/>
    <w:charset w:val="00"/>
    <w:family w:val="roman"/>
    <w:notTrueType/>
    <w:pitch w:val="default"/>
    <w:sig w:usb0="00000003" w:usb1="00000000" w:usb2="00000000" w:usb3="00000000" w:csb0="00000001" w:csb1="00000000"/>
  </w:font>
  <w:font w:name="AdvCaeciliaRm">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2745" w:rsidRPr="00992071" w:rsidRDefault="00C12745" w:rsidP="004E3F6A">
    <w:pPr>
      <w:pStyle w:val="Pieddepage"/>
      <w:pBdr>
        <w:top w:val="single" w:sz="4" w:space="1" w:color="A5A5A5" w:themeColor="background1" w:themeShade="A5"/>
      </w:pBdr>
      <w:spacing w:line="360" w:lineRule="auto"/>
      <w:jc w:val="center"/>
      <w:rPr>
        <w:rFonts w:asciiTheme="majorBidi" w:hAnsiTheme="majorBidi" w:cstheme="majorBidi"/>
        <w:b/>
        <w:bCs/>
        <w:i/>
        <w:iCs/>
        <w:color w:val="17365D" w:themeColor="text2" w:themeShade="BF"/>
        <w:sz w:val="24"/>
        <w:szCs w:val="24"/>
      </w:rPr>
    </w:pPr>
    <w:r>
      <w:rPr>
        <w:rFonts w:asciiTheme="majorBidi" w:hAnsiTheme="majorBidi" w:cstheme="majorBidi"/>
        <w:b/>
        <w:bCs/>
        <w:noProof/>
        <w:color w:val="17365D" w:themeColor="text2" w:themeShade="BF"/>
        <w:sz w:val="16"/>
        <w:szCs w:val="16"/>
        <w:lang w:eastAsia="zh-TW"/>
      </w:rPr>
      <w:pict>
        <v:group id="_x0000_s2075" style="position:absolute;left:0;text-align:left;margin-left:-1.7pt;margin-top:708.8pt;width:60.45pt;height:39.35pt;z-index:251660288;mso-position-horizontal-relative:right-margin-area;mso-position-vertical-relative:margin;mso-width-relative:left-margin-area" coordorigin="10717,13296" coordsize="1162,970" o:allowincell="f">
          <v:group id="_x0000_s2076" style="position:absolute;left:10717;top:13815;width:1162;height:451;mso-position-horizontal-relative:margin;mso-position-vertical-relative:margin" coordorigin="-6,3399" coordsize="12197,4253">
            <o:lock v:ext="edit" aspectratio="t"/>
            <v:group id="_x0000_s2077" style="position:absolute;left:-6;top:3717;width:12189;height:3550" coordorigin="18,7468" coordsize="12189,3550">
              <o:lock v:ext="edit" aspectratio="t"/>
              <v:shape id="_x0000_s2078" style="position:absolute;left:18;top:7837;width:7132;height:2863;mso-width-relative:page;mso-height-relative:page" coordsize="7132,2863" path="m,l17,2863,7132,2578r,-2378l,xe" fillcolor="#a7bfde [1620]" stroked="f">
                <v:fill opacity=".5"/>
                <v:path arrowok="t"/>
                <o:lock v:ext="edit" aspectratio="t"/>
              </v:shape>
              <v:shape id="_x0000_s2079" style="position:absolute;left:7150;top:7468;width:3466;height:3550;mso-width-relative:page;mso-height-relative:page" coordsize="3466,3550" path="m,569l,2930r3466,620l3466,,,569xe" fillcolor="#d3dfee [820]" stroked="f">
                <v:fill opacity=".5"/>
                <v:path arrowok="t"/>
                <o:lock v:ext="edit" aspectratio="t"/>
              </v:shape>
              <v:shape id="_x0000_s2080" style="position:absolute;left:10616;top:7468;width:1591;height:3550;mso-width-relative:page;mso-height-relative:page" coordsize="1591,3550" path="m,l,3550,1591,2746r,-2009l,xe" fillcolor="#a7bfde [1620]" stroked="f">
                <v:fill opacity=".5"/>
                <v:path arrowok="t"/>
                <o:lock v:ext="edit" aspectratio="t"/>
              </v:shape>
            </v:group>
            <v:shape id="_x0000_s2081" style="position:absolute;left:8071;top:4069;width:4120;height:2913;mso-width-relative:page;mso-height-relative:page" coordsize="4120,2913" path="m1,251l,2662r4120,251l4120,,1,251xe" fillcolor="#d8d8d8 [2732]" stroked="f">
              <v:path arrowok="t"/>
              <o:lock v:ext="edit" aspectratio="t"/>
            </v:shape>
            <v:shape id="_x0000_s2082" style="position:absolute;left:4104;top:3399;width:3985;height:4236;mso-width-relative:page;mso-height-relative:page" coordsize="3985,4236" path="m,l,4236,3985,3349r,-2428l,xe" fillcolor="#bfbfbf [2412]" stroked="f">
              <v:path arrowok="t"/>
              <o:lock v:ext="edit" aspectratio="t"/>
            </v:shape>
            <v:shape id="_x0000_s2083" style="position:absolute;left:18;top:3399;width:4086;height:4253;mso-width-relative:page;mso-height-relative:page" coordsize="4086,4253" path="m4086,r-2,4253l,3198,,1072,4086,xe" fillcolor="#d8d8d8 [2732]" stroked="f">
              <v:path arrowok="t"/>
              <o:lock v:ext="edit" aspectratio="t"/>
            </v:shape>
            <v:shape id="_x0000_s2084" style="position:absolute;left:17;top:3617;width:2076;height:3851;mso-width-relative:page;mso-height-relative:page" coordsize="2076,3851" path="m,921l2060,r16,3851l,2981,,921xe" fillcolor="#4f81bd [3204]" strokecolor="#1f497d [3215]">
              <v:fill opacity="45875f" rotate="t" focus="50%" type="gradient"/>
              <v:path arrowok="t"/>
              <o:lock v:ext="edit" aspectratio="t"/>
            </v:shape>
            <v:shape id="_x0000_s2085" style="position:absolute;left:2077;top:3617;width:6011;height:3835;mso-width-relative:page;mso-height-relative:page" coordsize="6011,3835" path="m,l17,3835,6011,2629r,-1390l,xe" fillcolor="#4f81bd [3204]" strokecolor="#1f497d [3215]">
              <v:fill opacity="45875f" rotate="t" focus="50%" type="gradient"/>
              <v:path arrowok="t"/>
              <o:lock v:ext="edit" aspectratio="t"/>
            </v:shape>
            <v:shape id="_x0000_s2086" style="position:absolute;left:8088;top:3835;width:4102;height:3432;mso-width-relative:page;mso-height-relative:page" coordsize="4102,3432" path="m,1038l,2411,4102,3432,4102,,,1038xe" fillcolor="#4f81bd [3204]" strokecolor="#1f497d [3215]">
              <v:fill opacity="45875f" rotate="t" focus="50%" type="gradient"/>
              <v:path arrowok="t"/>
              <o:lock v:ext="edit" aspectratio="t"/>
            </v:shape>
          </v:group>
          <v:shapetype id="_x0000_t202" coordsize="21600,21600" o:spt="202" path="m,l,21600r21600,l21600,xe">
            <v:stroke joinstyle="miter"/>
            <v:path gradientshapeok="t" o:connecttype="rect"/>
          </v:shapetype>
          <v:shape id="_x0000_s2087" type="#_x0000_t202" style="position:absolute;left:10821;top:13296;width:1058;height:365" fillcolor="#4f81bd" strokecolor="#1f497d [3215]">
            <v:fill opacity="64881f" rotate="t" focus="50%" type="gradient"/>
            <v:textbox style="mso-next-textbox:#_x0000_s2087" inset=",0,,0">
              <w:txbxContent>
                <w:p w:rsidR="00C12745" w:rsidRPr="000F3EA2" w:rsidRDefault="00C12745" w:rsidP="00563F6B">
                  <w:pPr>
                    <w:rPr>
                      <w:rFonts w:asciiTheme="majorBidi" w:hAnsiTheme="majorBidi" w:cstheme="majorBidi"/>
                      <w:b/>
                      <w:bCs/>
                      <w:i/>
                      <w:iCs/>
                      <w:color w:val="365F91" w:themeColor="accent1" w:themeShade="BF"/>
                    </w:rPr>
                  </w:pPr>
                  <w:r w:rsidRPr="000F3EA2">
                    <w:rPr>
                      <w:rFonts w:asciiTheme="majorBidi" w:hAnsiTheme="majorBidi" w:cstheme="majorBidi"/>
                      <w:b/>
                      <w:bCs/>
                      <w:i/>
                      <w:iCs/>
                      <w:color w:val="365F91" w:themeColor="accent1" w:themeShade="BF"/>
                    </w:rPr>
                    <w:fldChar w:fldCharType="begin"/>
                  </w:r>
                  <w:r w:rsidRPr="000F3EA2">
                    <w:rPr>
                      <w:rFonts w:asciiTheme="majorBidi" w:hAnsiTheme="majorBidi" w:cstheme="majorBidi"/>
                      <w:b/>
                      <w:bCs/>
                      <w:i/>
                      <w:iCs/>
                      <w:color w:val="365F91" w:themeColor="accent1" w:themeShade="BF"/>
                    </w:rPr>
                    <w:instrText xml:space="preserve"> PAGE   \* MERGEFORMAT </w:instrText>
                  </w:r>
                  <w:r w:rsidRPr="000F3EA2">
                    <w:rPr>
                      <w:rFonts w:asciiTheme="majorBidi" w:hAnsiTheme="majorBidi" w:cstheme="majorBidi"/>
                      <w:b/>
                      <w:bCs/>
                      <w:i/>
                      <w:iCs/>
                      <w:color w:val="365F91" w:themeColor="accent1" w:themeShade="BF"/>
                    </w:rPr>
                    <w:fldChar w:fldCharType="separate"/>
                  </w:r>
                  <w:r w:rsidR="0042779C">
                    <w:rPr>
                      <w:rFonts w:asciiTheme="majorBidi" w:hAnsiTheme="majorBidi" w:cstheme="majorBidi"/>
                      <w:b/>
                      <w:bCs/>
                      <w:i/>
                      <w:iCs/>
                      <w:noProof/>
                      <w:color w:val="365F91" w:themeColor="accent1" w:themeShade="BF"/>
                    </w:rPr>
                    <w:t>1</w:t>
                  </w:r>
                  <w:r w:rsidRPr="000F3EA2">
                    <w:rPr>
                      <w:rFonts w:asciiTheme="majorBidi" w:hAnsiTheme="majorBidi" w:cstheme="majorBidi"/>
                      <w:b/>
                      <w:bCs/>
                      <w:i/>
                      <w:iCs/>
                      <w:color w:val="365F91" w:themeColor="accent1" w:themeShade="BF"/>
                    </w:rPr>
                    <w:fldChar w:fldCharType="end"/>
                  </w:r>
                </w:p>
              </w:txbxContent>
            </v:textbox>
          </v:shape>
          <w10:wrap anchorx="page" anchory="margin"/>
        </v:group>
      </w:pict>
    </w:r>
    <w:sdt>
      <w:sdtPr>
        <w:rPr>
          <w:rFonts w:ascii="Times New Roman" w:eastAsia="Calibri" w:hAnsi="Times New Roman" w:cs="Times New Roman"/>
          <w:b/>
          <w:bCs/>
          <w:i/>
          <w:iCs/>
          <w:color w:val="1F497D" w:themeColor="text2"/>
          <w:sz w:val="24"/>
          <w:szCs w:val="24"/>
          <w:lang w:eastAsia="en-US"/>
        </w:rPr>
        <w:alias w:val="Société"/>
        <w:id w:val="76161118"/>
        <w:placeholder>
          <w:docPart w:val="B9B77CB39A5B4DDBB818DBD4ACF0DCFB"/>
        </w:placeholder>
        <w:dataBinding w:prefixMappings="xmlns:ns0='http://schemas.openxmlformats.org/officeDocument/2006/extended-properties'" w:xpath="/ns0:Properties[1]/ns0:Company[1]" w:storeItemID="{6668398D-A668-4E3E-A5EB-62B293D839F1}"/>
        <w:text/>
      </w:sdtPr>
      <w:sdtContent>
        <w:r w:rsidRPr="00992071">
          <w:rPr>
            <w:rFonts w:ascii="Times New Roman" w:eastAsia="Calibri" w:hAnsi="Times New Roman" w:cs="Times New Roman"/>
            <w:b/>
            <w:bCs/>
            <w:i/>
            <w:iCs/>
            <w:color w:val="1F497D" w:themeColor="text2"/>
            <w:sz w:val="24"/>
            <w:szCs w:val="24"/>
            <w:lang w:eastAsia="en-US"/>
          </w:rPr>
          <w:t>Laboratoire des Sciences et Techniques de l’Environnement et de</w:t>
        </w:r>
        <w:r>
          <w:rPr>
            <w:rFonts w:ascii="Times New Roman" w:eastAsia="Calibri" w:hAnsi="Times New Roman" w:cs="Times New Roman"/>
            <w:b/>
            <w:bCs/>
            <w:i/>
            <w:iCs/>
            <w:color w:val="1F497D" w:themeColor="text2"/>
            <w:sz w:val="24"/>
            <w:szCs w:val="24"/>
            <w:lang w:eastAsia="en-US"/>
          </w:rPr>
          <w:t xml:space="preserve"> la</w:t>
        </w:r>
        <w:r w:rsidRPr="00992071">
          <w:rPr>
            <w:rFonts w:ascii="Times New Roman" w:eastAsia="Calibri" w:hAnsi="Times New Roman" w:cs="Times New Roman"/>
            <w:b/>
            <w:bCs/>
            <w:i/>
            <w:iCs/>
            <w:color w:val="1F497D" w:themeColor="text2"/>
            <w:sz w:val="24"/>
            <w:szCs w:val="24"/>
            <w:lang w:eastAsia="en-US"/>
          </w:rPr>
          <w:t xml:space="preserve"> Valorisation -S.T.E.V.A-</w:t>
        </w:r>
      </w:sdtContent>
    </w:sdt>
    <w:r w:rsidRPr="00992071">
      <w:rPr>
        <w:rFonts w:asciiTheme="majorBidi" w:hAnsiTheme="majorBidi" w:cstheme="majorBidi"/>
        <w:b/>
        <w:bCs/>
        <w:i/>
        <w:iCs/>
        <w:color w:val="17365D" w:themeColor="text2" w:themeShade="BF"/>
        <w:sz w:val="24"/>
        <w:szCs w:val="24"/>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2040" w:rsidRDefault="00142040" w:rsidP="00A0185D">
      <w:pPr>
        <w:spacing w:after="0" w:line="240" w:lineRule="auto"/>
      </w:pPr>
      <w:r>
        <w:separator/>
      </w:r>
    </w:p>
  </w:footnote>
  <w:footnote w:type="continuationSeparator" w:id="0">
    <w:p w:rsidR="00142040" w:rsidRDefault="00142040" w:rsidP="00A0185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Bidi" w:hAnsiTheme="majorBidi" w:cstheme="majorBidi"/>
        <w:b/>
        <w:bCs/>
        <w:i/>
        <w:iCs/>
        <w:color w:val="17365D" w:themeColor="text2" w:themeShade="BF"/>
        <w:sz w:val="24"/>
        <w:szCs w:val="24"/>
      </w:rPr>
      <w:alias w:val="Titre"/>
      <w:id w:val="14624913"/>
      <w:placeholder>
        <w:docPart w:val="68757AC76AB449C18CB05BA4085B2943"/>
      </w:placeholder>
      <w:dataBinding w:prefixMappings="xmlns:ns0='http://schemas.openxmlformats.org/package/2006/metadata/core-properties' xmlns:ns1='http://purl.org/dc/elements/1.1/'" w:xpath="/ns0:coreProperties[1]/ns1:title[1]" w:storeItemID="{6C3C8BC8-F283-45AE-878A-BAB7291924A1}"/>
      <w:text/>
    </w:sdtPr>
    <w:sdtContent>
      <w:p w:rsidR="00C12745" w:rsidRPr="00992071" w:rsidRDefault="00C12745">
        <w:pPr>
          <w:pStyle w:val="En-tte"/>
          <w:pBdr>
            <w:between w:val="single" w:sz="4" w:space="1" w:color="4F81BD" w:themeColor="accent1"/>
          </w:pBdr>
          <w:spacing w:line="276" w:lineRule="auto"/>
          <w:jc w:val="center"/>
          <w:rPr>
            <w:color w:val="17365D" w:themeColor="text2" w:themeShade="BF"/>
            <w:sz w:val="28"/>
            <w:szCs w:val="28"/>
          </w:rPr>
        </w:pPr>
        <w:r w:rsidRPr="00992071">
          <w:rPr>
            <w:rFonts w:asciiTheme="majorBidi" w:hAnsiTheme="majorBidi" w:cstheme="majorBidi"/>
            <w:b/>
            <w:bCs/>
            <w:i/>
            <w:iCs/>
            <w:color w:val="17365D" w:themeColor="text2" w:themeShade="BF"/>
            <w:sz w:val="24"/>
            <w:szCs w:val="24"/>
            <w:lang w:bidi="ar-DZ"/>
          </w:rPr>
          <w:t>PARTIE BIBLIOGRAPHIQUE</w:t>
        </w:r>
      </w:p>
    </w:sdtContent>
  </w:sdt>
  <w:sdt>
    <w:sdtPr>
      <w:rPr>
        <w:rFonts w:asciiTheme="majorBidi" w:hAnsiTheme="majorBidi" w:cstheme="majorBidi"/>
        <w:b/>
        <w:bCs/>
        <w:i/>
        <w:iCs/>
        <w:color w:val="17365D" w:themeColor="text2" w:themeShade="BF"/>
        <w:sz w:val="24"/>
        <w:szCs w:val="24"/>
      </w:rPr>
      <w:alias w:val="Date"/>
      <w:id w:val="14624914"/>
      <w:placeholder>
        <w:docPart w:val="9DB58E6830E04BB5827B00E61811A260"/>
      </w:placeholder>
      <w:dataBinding w:prefixMappings="xmlns:ns0='http://schemas.microsoft.com/office/2006/coverPageProps'" w:xpath="/ns0:CoverPageProperties[1]/ns0:PublishDate[1]" w:storeItemID="{55AF091B-3C7A-41E3-B477-F2FDAA23CFDA}"/>
      <w:date>
        <w:dateFormat w:val="d MMMM yyyy"/>
        <w:lid w:val="fr-FR"/>
        <w:storeMappedDataAs w:val="dateTime"/>
        <w:calendar w:val="gregorian"/>
      </w:date>
    </w:sdtPr>
    <w:sdtContent>
      <w:p w:rsidR="00C12745" w:rsidRPr="00992071" w:rsidRDefault="00C12745" w:rsidP="007D0734">
        <w:pPr>
          <w:pStyle w:val="En-tte"/>
          <w:pBdr>
            <w:between w:val="single" w:sz="4" w:space="1" w:color="4F81BD" w:themeColor="accent1"/>
          </w:pBdr>
          <w:spacing w:line="276" w:lineRule="auto"/>
          <w:jc w:val="center"/>
          <w:rPr>
            <w:sz w:val="20"/>
            <w:szCs w:val="20"/>
          </w:rPr>
        </w:pPr>
        <w:r w:rsidRPr="00992071">
          <w:rPr>
            <w:rFonts w:asciiTheme="majorBidi" w:hAnsiTheme="majorBidi" w:cstheme="majorBidi"/>
            <w:b/>
            <w:bCs/>
            <w:i/>
            <w:iCs/>
            <w:color w:val="17365D" w:themeColor="text2" w:themeShade="BF"/>
            <w:sz w:val="24"/>
            <w:szCs w:val="24"/>
          </w:rPr>
          <w:t>Chapitre I : Généralités  sur les rejets liquides « colorant</w:t>
        </w:r>
        <w:r>
          <w:rPr>
            <w:rFonts w:asciiTheme="majorBidi" w:hAnsiTheme="majorBidi" w:cstheme="majorBidi"/>
            <w:b/>
            <w:bCs/>
            <w:i/>
            <w:iCs/>
            <w:color w:val="17365D" w:themeColor="text2" w:themeShade="BF"/>
            <w:sz w:val="24"/>
            <w:szCs w:val="24"/>
          </w:rPr>
          <w:t>s</w:t>
        </w:r>
        <w:r w:rsidRPr="00992071">
          <w:rPr>
            <w:rFonts w:asciiTheme="majorBidi" w:hAnsiTheme="majorBidi" w:cstheme="majorBidi"/>
            <w:b/>
            <w:bCs/>
            <w:i/>
            <w:iCs/>
            <w:color w:val="17365D" w:themeColor="text2" w:themeShade="BF"/>
            <w:sz w:val="24"/>
            <w:szCs w:val="24"/>
          </w:rPr>
          <w:t>, rejet</w:t>
        </w:r>
        <w:r>
          <w:rPr>
            <w:rFonts w:asciiTheme="majorBidi" w:hAnsiTheme="majorBidi" w:cstheme="majorBidi"/>
            <w:b/>
            <w:bCs/>
            <w:i/>
            <w:iCs/>
            <w:color w:val="17365D" w:themeColor="text2" w:themeShade="BF"/>
            <w:sz w:val="24"/>
            <w:szCs w:val="24"/>
          </w:rPr>
          <w:t>s</w:t>
        </w:r>
        <w:r w:rsidRPr="00992071">
          <w:rPr>
            <w:rFonts w:asciiTheme="majorBidi" w:hAnsiTheme="majorBidi" w:cstheme="majorBidi"/>
            <w:b/>
            <w:bCs/>
            <w:i/>
            <w:iCs/>
            <w:color w:val="17365D" w:themeColor="text2" w:themeShade="BF"/>
            <w:sz w:val="24"/>
            <w:szCs w:val="24"/>
          </w:rPr>
          <w:t xml:space="preserve"> pharmaceutique</w:t>
        </w:r>
        <w:r>
          <w:rPr>
            <w:rFonts w:asciiTheme="majorBidi" w:hAnsiTheme="majorBidi" w:cstheme="majorBidi"/>
            <w:b/>
            <w:bCs/>
            <w:i/>
            <w:iCs/>
            <w:color w:val="17365D" w:themeColor="text2" w:themeShade="BF"/>
            <w:sz w:val="24"/>
            <w:szCs w:val="24"/>
          </w:rPr>
          <w:t>s</w:t>
        </w:r>
        <w:r w:rsidRPr="00992071">
          <w:rPr>
            <w:rFonts w:asciiTheme="majorBidi" w:hAnsiTheme="majorBidi" w:cstheme="majorBidi"/>
            <w:b/>
            <w:bCs/>
            <w:i/>
            <w:iCs/>
            <w:color w:val="17365D" w:themeColor="text2" w:themeShade="BF"/>
            <w:sz w:val="24"/>
            <w:szCs w:val="24"/>
          </w:rPr>
          <w:t xml:space="preserve"> »</w:t>
        </w:r>
      </w:p>
    </w:sdtContent>
  </w:sdt>
  <w:p w:rsidR="00C12745" w:rsidRDefault="00C12745">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812100"/>
    <w:multiLevelType w:val="hybridMultilevel"/>
    <w:tmpl w:val="462EBEE2"/>
    <w:lvl w:ilvl="0" w:tplc="F006B648">
      <w:start w:val="1"/>
      <w:numFmt w:val="decimal"/>
      <w:lvlText w:val="%1."/>
      <w:lvlJc w:val="righ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0ACE29E4"/>
    <w:multiLevelType w:val="hybridMultilevel"/>
    <w:tmpl w:val="F4BEAC6C"/>
    <w:lvl w:ilvl="0" w:tplc="040C001B">
      <w:start w:val="1"/>
      <w:numFmt w:val="lowerRoman"/>
      <w:lvlText w:val="%1."/>
      <w:lvlJc w:val="right"/>
      <w:pPr>
        <w:ind w:left="1353" w:hanging="360"/>
      </w:pPr>
      <w:rPr>
        <w:sz w:val="28"/>
        <w:szCs w:val="28"/>
      </w:rPr>
    </w:lvl>
    <w:lvl w:ilvl="1" w:tplc="040C0019" w:tentative="1">
      <w:start w:val="1"/>
      <w:numFmt w:val="lowerLetter"/>
      <w:lvlText w:val="%2."/>
      <w:lvlJc w:val="left"/>
      <w:pPr>
        <w:ind w:left="2640" w:hanging="360"/>
      </w:pPr>
    </w:lvl>
    <w:lvl w:ilvl="2" w:tplc="040C001B" w:tentative="1">
      <w:start w:val="1"/>
      <w:numFmt w:val="lowerRoman"/>
      <w:lvlText w:val="%3."/>
      <w:lvlJc w:val="right"/>
      <w:pPr>
        <w:ind w:left="3360" w:hanging="180"/>
      </w:pPr>
    </w:lvl>
    <w:lvl w:ilvl="3" w:tplc="040C000F" w:tentative="1">
      <w:start w:val="1"/>
      <w:numFmt w:val="decimal"/>
      <w:lvlText w:val="%4."/>
      <w:lvlJc w:val="left"/>
      <w:pPr>
        <w:ind w:left="4080" w:hanging="360"/>
      </w:pPr>
    </w:lvl>
    <w:lvl w:ilvl="4" w:tplc="040C0019" w:tentative="1">
      <w:start w:val="1"/>
      <w:numFmt w:val="lowerLetter"/>
      <w:lvlText w:val="%5."/>
      <w:lvlJc w:val="left"/>
      <w:pPr>
        <w:ind w:left="4800" w:hanging="360"/>
      </w:pPr>
    </w:lvl>
    <w:lvl w:ilvl="5" w:tplc="040C001B" w:tentative="1">
      <w:start w:val="1"/>
      <w:numFmt w:val="lowerRoman"/>
      <w:lvlText w:val="%6."/>
      <w:lvlJc w:val="right"/>
      <w:pPr>
        <w:ind w:left="5520" w:hanging="180"/>
      </w:pPr>
    </w:lvl>
    <w:lvl w:ilvl="6" w:tplc="040C000F" w:tentative="1">
      <w:start w:val="1"/>
      <w:numFmt w:val="decimal"/>
      <w:lvlText w:val="%7."/>
      <w:lvlJc w:val="left"/>
      <w:pPr>
        <w:ind w:left="6240" w:hanging="360"/>
      </w:pPr>
    </w:lvl>
    <w:lvl w:ilvl="7" w:tplc="040C0019" w:tentative="1">
      <w:start w:val="1"/>
      <w:numFmt w:val="lowerLetter"/>
      <w:lvlText w:val="%8."/>
      <w:lvlJc w:val="left"/>
      <w:pPr>
        <w:ind w:left="6960" w:hanging="360"/>
      </w:pPr>
    </w:lvl>
    <w:lvl w:ilvl="8" w:tplc="040C001B" w:tentative="1">
      <w:start w:val="1"/>
      <w:numFmt w:val="lowerRoman"/>
      <w:lvlText w:val="%9."/>
      <w:lvlJc w:val="right"/>
      <w:pPr>
        <w:ind w:left="7680" w:hanging="180"/>
      </w:pPr>
    </w:lvl>
  </w:abstractNum>
  <w:abstractNum w:abstractNumId="2">
    <w:nsid w:val="0D006595"/>
    <w:multiLevelType w:val="hybridMultilevel"/>
    <w:tmpl w:val="8604B9C4"/>
    <w:lvl w:ilvl="0" w:tplc="040C0015">
      <w:start w:val="1"/>
      <w:numFmt w:val="upp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3">
    <w:nsid w:val="139A1F62"/>
    <w:multiLevelType w:val="hybridMultilevel"/>
    <w:tmpl w:val="8604B9C4"/>
    <w:lvl w:ilvl="0" w:tplc="040C0015">
      <w:start w:val="1"/>
      <w:numFmt w:val="upp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4">
    <w:nsid w:val="16614468"/>
    <w:multiLevelType w:val="hybridMultilevel"/>
    <w:tmpl w:val="CBD8AAF8"/>
    <w:lvl w:ilvl="0" w:tplc="6BD683C8">
      <w:start w:val="1"/>
      <w:numFmt w:val="lowerRoman"/>
      <w:lvlText w:val="%1."/>
      <w:lvlJc w:val="right"/>
      <w:pPr>
        <w:ind w:left="1353" w:hanging="360"/>
      </w:pPr>
      <w:rPr>
        <w:sz w:val="24"/>
        <w:szCs w:val="24"/>
      </w:rPr>
    </w:lvl>
    <w:lvl w:ilvl="1" w:tplc="040C0019" w:tentative="1">
      <w:start w:val="1"/>
      <w:numFmt w:val="lowerLetter"/>
      <w:lvlText w:val="%2."/>
      <w:lvlJc w:val="left"/>
      <w:pPr>
        <w:ind w:left="2640" w:hanging="360"/>
      </w:pPr>
    </w:lvl>
    <w:lvl w:ilvl="2" w:tplc="040C001B" w:tentative="1">
      <w:start w:val="1"/>
      <w:numFmt w:val="lowerRoman"/>
      <w:lvlText w:val="%3."/>
      <w:lvlJc w:val="right"/>
      <w:pPr>
        <w:ind w:left="3360" w:hanging="180"/>
      </w:pPr>
    </w:lvl>
    <w:lvl w:ilvl="3" w:tplc="040C000F" w:tentative="1">
      <w:start w:val="1"/>
      <w:numFmt w:val="decimal"/>
      <w:lvlText w:val="%4."/>
      <w:lvlJc w:val="left"/>
      <w:pPr>
        <w:ind w:left="4080" w:hanging="360"/>
      </w:pPr>
    </w:lvl>
    <w:lvl w:ilvl="4" w:tplc="040C0019" w:tentative="1">
      <w:start w:val="1"/>
      <w:numFmt w:val="lowerLetter"/>
      <w:lvlText w:val="%5."/>
      <w:lvlJc w:val="left"/>
      <w:pPr>
        <w:ind w:left="4800" w:hanging="360"/>
      </w:pPr>
    </w:lvl>
    <w:lvl w:ilvl="5" w:tplc="040C001B" w:tentative="1">
      <w:start w:val="1"/>
      <w:numFmt w:val="lowerRoman"/>
      <w:lvlText w:val="%6."/>
      <w:lvlJc w:val="right"/>
      <w:pPr>
        <w:ind w:left="5520" w:hanging="180"/>
      </w:pPr>
    </w:lvl>
    <w:lvl w:ilvl="6" w:tplc="040C000F" w:tentative="1">
      <w:start w:val="1"/>
      <w:numFmt w:val="decimal"/>
      <w:lvlText w:val="%7."/>
      <w:lvlJc w:val="left"/>
      <w:pPr>
        <w:ind w:left="6240" w:hanging="360"/>
      </w:pPr>
    </w:lvl>
    <w:lvl w:ilvl="7" w:tplc="040C0019" w:tentative="1">
      <w:start w:val="1"/>
      <w:numFmt w:val="lowerLetter"/>
      <w:lvlText w:val="%8."/>
      <w:lvlJc w:val="left"/>
      <w:pPr>
        <w:ind w:left="6960" w:hanging="360"/>
      </w:pPr>
    </w:lvl>
    <w:lvl w:ilvl="8" w:tplc="040C001B" w:tentative="1">
      <w:start w:val="1"/>
      <w:numFmt w:val="lowerRoman"/>
      <w:lvlText w:val="%9."/>
      <w:lvlJc w:val="right"/>
      <w:pPr>
        <w:ind w:left="7680" w:hanging="180"/>
      </w:pPr>
    </w:lvl>
  </w:abstractNum>
  <w:abstractNum w:abstractNumId="5">
    <w:nsid w:val="16EE5B78"/>
    <w:multiLevelType w:val="hybridMultilevel"/>
    <w:tmpl w:val="22AA5C1A"/>
    <w:lvl w:ilvl="0" w:tplc="040C0015">
      <w:start w:val="1"/>
      <w:numFmt w:val="upperLetter"/>
      <w:lvlText w:val="%1."/>
      <w:lvlJc w:val="left"/>
      <w:pPr>
        <w:ind w:left="1777"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6">
    <w:nsid w:val="172B0070"/>
    <w:multiLevelType w:val="hybridMultilevel"/>
    <w:tmpl w:val="102CEE0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18AA7009"/>
    <w:multiLevelType w:val="hybridMultilevel"/>
    <w:tmpl w:val="2E5000D6"/>
    <w:lvl w:ilvl="0" w:tplc="6F2C6AE8">
      <w:start w:val="1"/>
      <w:numFmt w:val="bullet"/>
      <w:lvlText w:val=""/>
      <w:lvlJc w:val="left"/>
      <w:pPr>
        <w:ind w:left="720" w:hanging="360"/>
      </w:pPr>
      <w:rPr>
        <w:rFonts w:ascii="Wingdings" w:hAnsi="Wingdings" w:hint="default"/>
        <w:sz w:val="20"/>
        <w:szCs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1C632B24"/>
    <w:multiLevelType w:val="hybridMultilevel"/>
    <w:tmpl w:val="9E222810"/>
    <w:lvl w:ilvl="0" w:tplc="040C000B">
      <w:start w:val="1"/>
      <w:numFmt w:val="bullet"/>
      <w:lvlText w:val=""/>
      <w:lvlJc w:val="left"/>
      <w:pPr>
        <w:ind w:left="786" w:hanging="360"/>
      </w:pPr>
      <w:rPr>
        <w:rFonts w:ascii="Wingdings" w:hAnsi="Wingdings" w:hint="default"/>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9">
    <w:nsid w:val="1E9869FB"/>
    <w:multiLevelType w:val="hybridMultilevel"/>
    <w:tmpl w:val="01DE08E2"/>
    <w:lvl w:ilvl="0" w:tplc="040C000B">
      <w:start w:val="1"/>
      <w:numFmt w:val="bullet"/>
      <w:lvlText w:val=""/>
      <w:lvlJc w:val="left"/>
      <w:pPr>
        <w:ind w:left="720" w:hanging="360"/>
      </w:pPr>
      <w:rPr>
        <w:rFonts w:ascii="Wingdings" w:hAnsi="Wingdings" w:hint="default"/>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2268390D"/>
    <w:multiLevelType w:val="hybridMultilevel"/>
    <w:tmpl w:val="D772C9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226E0CEC"/>
    <w:multiLevelType w:val="hybridMultilevel"/>
    <w:tmpl w:val="C2B63AF0"/>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nsid w:val="269B36AD"/>
    <w:multiLevelType w:val="hybridMultilevel"/>
    <w:tmpl w:val="FD2622FE"/>
    <w:lvl w:ilvl="0" w:tplc="BBF43108">
      <w:start w:val="1"/>
      <w:numFmt w:val="upperLetter"/>
      <w:lvlText w:val="%1."/>
      <w:lvlJc w:val="left"/>
      <w:pPr>
        <w:ind w:left="840" w:hanging="360"/>
      </w:pPr>
      <w:rPr>
        <w:rFonts w:hint="default"/>
      </w:rPr>
    </w:lvl>
    <w:lvl w:ilvl="1" w:tplc="040C0019" w:tentative="1">
      <w:start w:val="1"/>
      <w:numFmt w:val="lowerLetter"/>
      <w:lvlText w:val="%2."/>
      <w:lvlJc w:val="left"/>
      <w:pPr>
        <w:ind w:left="1560" w:hanging="360"/>
      </w:pPr>
    </w:lvl>
    <w:lvl w:ilvl="2" w:tplc="040C001B" w:tentative="1">
      <w:start w:val="1"/>
      <w:numFmt w:val="lowerRoman"/>
      <w:lvlText w:val="%3."/>
      <w:lvlJc w:val="right"/>
      <w:pPr>
        <w:ind w:left="2280" w:hanging="180"/>
      </w:pPr>
    </w:lvl>
    <w:lvl w:ilvl="3" w:tplc="040C000F" w:tentative="1">
      <w:start w:val="1"/>
      <w:numFmt w:val="decimal"/>
      <w:lvlText w:val="%4."/>
      <w:lvlJc w:val="left"/>
      <w:pPr>
        <w:ind w:left="3000" w:hanging="360"/>
      </w:pPr>
    </w:lvl>
    <w:lvl w:ilvl="4" w:tplc="040C0019" w:tentative="1">
      <w:start w:val="1"/>
      <w:numFmt w:val="lowerLetter"/>
      <w:lvlText w:val="%5."/>
      <w:lvlJc w:val="left"/>
      <w:pPr>
        <w:ind w:left="3720" w:hanging="360"/>
      </w:pPr>
    </w:lvl>
    <w:lvl w:ilvl="5" w:tplc="040C001B" w:tentative="1">
      <w:start w:val="1"/>
      <w:numFmt w:val="lowerRoman"/>
      <w:lvlText w:val="%6."/>
      <w:lvlJc w:val="right"/>
      <w:pPr>
        <w:ind w:left="4440" w:hanging="180"/>
      </w:pPr>
    </w:lvl>
    <w:lvl w:ilvl="6" w:tplc="040C000F" w:tentative="1">
      <w:start w:val="1"/>
      <w:numFmt w:val="decimal"/>
      <w:lvlText w:val="%7."/>
      <w:lvlJc w:val="left"/>
      <w:pPr>
        <w:ind w:left="5160" w:hanging="360"/>
      </w:pPr>
    </w:lvl>
    <w:lvl w:ilvl="7" w:tplc="040C0019" w:tentative="1">
      <w:start w:val="1"/>
      <w:numFmt w:val="lowerLetter"/>
      <w:lvlText w:val="%8."/>
      <w:lvlJc w:val="left"/>
      <w:pPr>
        <w:ind w:left="5880" w:hanging="360"/>
      </w:pPr>
    </w:lvl>
    <w:lvl w:ilvl="8" w:tplc="040C001B" w:tentative="1">
      <w:start w:val="1"/>
      <w:numFmt w:val="lowerRoman"/>
      <w:lvlText w:val="%9."/>
      <w:lvlJc w:val="right"/>
      <w:pPr>
        <w:ind w:left="6600" w:hanging="180"/>
      </w:pPr>
    </w:lvl>
  </w:abstractNum>
  <w:abstractNum w:abstractNumId="13">
    <w:nsid w:val="2FB45871"/>
    <w:multiLevelType w:val="hybridMultilevel"/>
    <w:tmpl w:val="D578FEF4"/>
    <w:lvl w:ilvl="0" w:tplc="040C0005">
      <w:start w:val="1"/>
      <w:numFmt w:val="bullet"/>
      <w:lvlText w:val=""/>
      <w:lvlJc w:val="left"/>
      <w:pPr>
        <w:ind w:left="644"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nsid w:val="32BF11BC"/>
    <w:multiLevelType w:val="hybridMultilevel"/>
    <w:tmpl w:val="1B04DEEC"/>
    <w:lvl w:ilvl="0" w:tplc="F006B648">
      <w:start w:val="1"/>
      <w:numFmt w:val="decimal"/>
      <w:lvlText w:val="%1."/>
      <w:lvlJc w:val="right"/>
      <w:pPr>
        <w:ind w:left="1211" w:hanging="360"/>
      </w:pPr>
      <w:rPr>
        <w:rFonts w:hint="default"/>
      </w:rPr>
    </w:lvl>
    <w:lvl w:ilvl="1" w:tplc="040C0019" w:tentative="1">
      <w:start w:val="1"/>
      <w:numFmt w:val="lowerLetter"/>
      <w:lvlText w:val="%2."/>
      <w:lvlJc w:val="left"/>
      <w:pPr>
        <w:ind w:left="1931" w:hanging="360"/>
      </w:pPr>
    </w:lvl>
    <w:lvl w:ilvl="2" w:tplc="040C001B" w:tentative="1">
      <w:start w:val="1"/>
      <w:numFmt w:val="lowerRoman"/>
      <w:lvlText w:val="%3."/>
      <w:lvlJc w:val="right"/>
      <w:pPr>
        <w:ind w:left="2651" w:hanging="180"/>
      </w:pPr>
    </w:lvl>
    <w:lvl w:ilvl="3" w:tplc="040C000F" w:tentative="1">
      <w:start w:val="1"/>
      <w:numFmt w:val="decimal"/>
      <w:lvlText w:val="%4."/>
      <w:lvlJc w:val="left"/>
      <w:pPr>
        <w:ind w:left="3371" w:hanging="360"/>
      </w:pPr>
    </w:lvl>
    <w:lvl w:ilvl="4" w:tplc="040C0019" w:tentative="1">
      <w:start w:val="1"/>
      <w:numFmt w:val="lowerLetter"/>
      <w:lvlText w:val="%5."/>
      <w:lvlJc w:val="left"/>
      <w:pPr>
        <w:ind w:left="4091" w:hanging="360"/>
      </w:pPr>
    </w:lvl>
    <w:lvl w:ilvl="5" w:tplc="040C001B" w:tentative="1">
      <w:start w:val="1"/>
      <w:numFmt w:val="lowerRoman"/>
      <w:lvlText w:val="%6."/>
      <w:lvlJc w:val="right"/>
      <w:pPr>
        <w:ind w:left="4811" w:hanging="180"/>
      </w:pPr>
    </w:lvl>
    <w:lvl w:ilvl="6" w:tplc="040C000F" w:tentative="1">
      <w:start w:val="1"/>
      <w:numFmt w:val="decimal"/>
      <w:lvlText w:val="%7."/>
      <w:lvlJc w:val="left"/>
      <w:pPr>
        <w:ind w:left="5531" w:hanging="360"/>
      </w:pPr>
    </w:lvl>
    <w:lvl w:ilvl="7" w:tplc="040C0019" w:tentative="1">
      <w:start w:val="1"/>
      <w:numFmt w:val="lowerLetter"/>
      <w:lvlText w:val="%8."/>
      <w:lvlJc w:val="left"/>
      <w:pPr>
        <w:ind w:left="6251" w:hanging="360"/>
      </w:pPr>
    </w:lvl>
    <w:lvl w:ilvl="8" w:tplc="040C001B" w:tentative="1">
      <w:start w:val="1"/>
      <w:numFmt w:val="lowerRoman"/>
      <w:lvlText w:val="%9."/>
      <w:lvlJc w:val="right"/>
      <w:pPr>
        <w:ind w:left="6971" w:hanging="180"/>
      </w:pPr>
    </w:lvl>
  </w:abstractNum>
  <w:abstractNum w:abstractNumId="15">
    <w:nsid w:val="3A9B154A"/>
    <w:multiLevelType w:val="hybridMultilevel"/>
    <w:tmpl w:val="EB8AC65A"/>
    <w:lvl w:ilvl="0" w:tplc="040226F2">
      <w:start w:val="1"/>
      <w:numFmt w:val="decimal"/>
      <w:lvlText w:val="%1."/>
      <w:lvlJc w:val="right"/>
      <w:pPr>
        <w:ind w:left="502" w:hanging="360"/>
      </w:pPr>
      <w:rPr>
        <w:rFonts w:hint="default"/>
        <w:b w:val="0"/>
        <w:bCs w:val="0"/>
        <w:sz w:val="24"/>
        <w:szCs w:val="24"/>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nsid w:val="3B753112"/>
    <w:multiLevelType w:val="hybridMultilevel"/>
    <w:tmpl w:val="3FF4FEC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
    <w:nsid w:val="3CDE598A"/>
    <w:multiLevelType w:val="hybridMultilevel"/>
    <w:tmpl w:val="0170622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3F822543"/>
    <w:multiLevelType w:val="hybridMultilevel"/>
    <w:tmpl w:val="3780AB1E"/>
    <w:lvl w:ilvl="0" w:tplc="040C000B">
      <w:start w:val="1"/>
      <w:numFmt w:val="bullet"/>
      <w:lvlText w:val=""/>
      <w:lvlJc w:val="left"/>
      <w:pPr>
        <w:tabs>
          <w:tab w:val="num" w:pos="720"/>
        </w:tabs>
        <w:ind w:left="720" w:hanging="360"/>
      </w:pPr>
      <w:rPr>
        <w:rFonts w:ascii="Wingdings" w:hAnsi="Wingdings"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nsid w:val="466B4710"/>
    <w:multiLevelType w:val="hybridMultilevel"/>
    <w:tmpl w:val="54EC7B8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491D323D"/>
    <w:multiLevelType w:val="hybridMultilevel"/>
    <w:tmpl w:val="1A14ED40"/>
    <w:lvl w:ilvl="0" w:tplc="F006B648">
      <w:start w:val="1"/>
      <w:numFmt w:val="decimal"/>
      <w:lvlText w:val="%1."/>
      <w:lvlJc w:val="righ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1">
    <w:nsid w:val="4A8E5E80"/>
    <w:multiLevelType w:val="hybridMultilevel"/>
    <w:tmpl w:val="B7F27030"/>
    <w:lvl w:ilvl="0" w:tplc="6BE4A382">
      <w:start w:val="1"/>
      <w:numFmt w:val="upperLetter"/>
      <w:lvlText w:val="%1."/>
      <w:lvlJc w:val="left"/>
      <w:pPr>
        <w:ind w:left="786" w:hanging="360"/>
      </w:pPr>
      <w:rPr>
        <w:rFonts w:hint="default"/>
        <w:sz w:val="24"/>
        <w:szCs w:val="24"/>
      </w:rPr>
    </w:lvl>
    <w:lvl w:ilvl="1" w:tplc="040C0019" w:tentative="1">
      <w:start w:val="1"/>
      <w:numFmt w:val="lowerLetter"/>
      <w:lvlText w:val="%2."/>
      <w:lvlJc w:val="left"/>
      <w:pPr>
        <w:ind w:left="1560" w:hanging="360"/>
      </w:pPr>
    </w:lvl>
    <w:lvl w:ilvl="2" w:tplc="040C001B" w:tentative="1">
      <w:start w:val="1"/>
      <w:numFmt w:val="lowerRoman"/>
      <w:lvlText w:val="%3."/>
      <w:lvlJc w:val="right"/>
      <w:pPr>
        <w:ind w:left="2280" w:hanging="180"/>
      </w:pPr>
    </w:lvl>
    <w:lvl w:ilvl="3" w:tplc="040C000F" w:tentative="1">
      <w:start w:val="1"/>
      <w:numFmt w:val="decimal"/>
      <w:lvlText w:val="%4."/>
      <w:lvlJc w:val="left"/>
      <w:pPr>
        <w:ind w:left="3000" w:hanging="360"/>
      </w:pPr>
    </w:lvl>
    <w:lvl w:ilvl="4" w:tplc="040C0019" w:tentative="1">
      <w:start w:val="1"/>
      <w:numFmt w:val="lowerLetter"/>
      <w:lvlText w:val="%5."/>
      <w:lvlJc w:val="left"/>
      <w:pPr>
        <w:ind w:left="3720" w:hanging="360"/>
      </w:pPr>
    </w:lvl>
    <w:lvl w:ilvl="5" w:tplc="040C001B" w:tentative="1">
      <w:start w:val="1"/>
      <w:numFmt w:val="lowerRoman"/>
      <w:lvlText w:val="%6."/>
      <w:lvlJc w:val="right"/>
      <w:pPr>
        <w:ind w:left="4440" w:hanging="180"/>
      </w:pPr>
    </w:lvl>
    <w:lvl w:ilvl="6" w:tplc="040C000F" w:tentative="1">
      <w:start w:val="1"/>
      <w:numFmt w:val="decimal"/>
      <w:lvlText w:val="%7."/>
      <w:lvlJc w:val="left"/>
      <w:pPr>
        <w:ind w:left="5160" w:hanging="360"/>
      </w:pPr>
    </w:lvl>
    <w:lvl w:ilvl="7" w:tplc="040C0019" w:tentative="1">
      <w:start w:val="1"/>
      <w:numFmt w:val="lowerLetter"/>
      <w:lvlText w:val="%8."/>
      <w:lvlJc w:val="left"/>
      <w:pPr>
        <w:ind w:left="5880" w:hanging="360"/>
      </w:pPr>
    </w:lvl>
    <w:lvl w:ilvl="8" w:tplc="040C001B" w:tentative="1">
      <w:start w:val="1"/>
      <w:numFmt w:val="lowerRoman"/>
      <w:lvlText w:val="%9."/>
      <w:lvlJc w:val="right"/>
      <w:pPr>
        <w:ind w:left="6600" w:hanging="180"/>
      </w:pPr>
    </w:lvl>
  </w:abstractNum>
  <w:abstractNum w:abstractNumId="22">
    <w:nsid w:val="4DBF6F23"/>
    <w:multiLevelType w:val="hybridMultilevel"/>
    <w:tmpl w:val="8DE03ABA"/>
    <w:lvl w:ilvl="0" w:tplc="551C6B62">
      <w:start w:val="1"/>
      <w:numFmt w:val="bullet"/>
      <w:lvlText w:val=""/>
      <w:lvlJc w:val="left"/>
      <w:pPr>
        <w:ind w:left="502" w:hanging="360"/>
      </w:pPr>
      <w:rPr>
        <w:rFonts w:ascii="Wingdings" w:hAnsi="Wingdings" w:hint="default"/>
        <w:sz w:val="20"/>
        <w:szCs w:val="20"/>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23">
    <w:nsid w:val="517E1187"/>
    <w:multiLevelType w:val="hybridMultilevel"/>
    <w:tmpl w:val="4CAAAC98"/>
    <w:lvl w:ilvl="0" w:tplc="E75421B8">
      <w:start w:val="1"/>
      <w:numFmt w:val="bullet"/>
      <w:lvlText w:val=""/>
      <w:lvlJc w:val="left"/>
      <w:pPr>
        <w:ind w:left="720" w:hanging="360"/>
      </w:pPr>
      <w:rPr>
        <w:rFonts w:ascii="Wingdings" w:hAnsi="Wingdings" w:hint="default"/>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54976F3A"/>
    <w:multiLevelType w:val="hybridMultilevel"/>
    <w:tmpl w:val="1DE8B990"/>
    <w:lvl w:ilvl="0" w:tplc="040C0005">
      <w:start w:val="1"/>
      <w:numFmt w:val="bullet"/>
      <w:lvlText w:val=""/>
      <w:lvlJc w:val="left"/>
      <w:pPr>
        <w:ind w:left="1778" w:hanging="360"/>
      </w:pPr>
      <w:rPr>
        <w:rFonts w:ascii="Wingdings" w:hAnsi="Wingdings" w:hint="default"/>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25">
    <w:nsid w:val="5EE678EE"/>
    <w:multiLevelType w:val="hybridMultilevel"/>
    <w:tmpl w:val="8294CA20"/>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6">
    <w:nsid w:val="66E47818"/>
    <w:multiLevelType w:val="hybridMultilevel"/>
    <w:tmpl w:val="EA9C2A66"/>
    <w:lvl w:ilvl="0" w:tplc="040C0005">
      <w:start w:val="1"/>
      <w:numFmt w:val="bullet"/>
      <w:lvlText w:val=""/>
      <w:lvlJc w:val="left"/>
      <w:pPr>
        <w:ind w:left="720" w:hanging="360"/>
      </w:pPr>
      <w:rPr>
        <w:rFonts w:ascii="Wingdings" w:hAnsi="Wingdings" w:hint="default"/>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6AE05CBD"/>
    <w:multiLevelType w:val="hybridMultilevel"/>
    <w:tmpl w:val="D1BA8D24"/>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8">
    <w:nsid w:val="6B0F7CBA"/>
    <w:multiLevelType w:val="hybridMultilevel"/>
    <w:tmpl w:val="B9487D14"/>
    <w:lvl w:ilvl="0" w:tplc="040C0005">
      <w:start w:val="1"/>
      <w:numFmt w:val="bullet"/>
      <w:lvlText w:val=""/>
      <w:lvlJc w:val="left"/>
      <w:pPr>
        <w:ind w:left="1778" w:hanging="360"/>
      </w:pPr>
      <w:rPr>
        <w:rFonts w:ascii="Wingdings" w:hAnsi="Wingdings" w:hint="default"/>
      </w:rPr>
    </w:lvl>
    <w:lvl w:ilvl="1" w:tplc="040C0003" w:tentative="1">
      <w:start w:val="1"/>
      <w:numFmt w:val="bullet"/>
      <w:lvlText w:val="o"/>
      <w:lvlJc w:val="left"/>
      <w:pPr>
        <w:ind w:left="2277" w:hanging="360"/>
      </w:pPr>
      <w:rPr>
        <w:rFonts w:ascii="Courier New" w:hAnsi="Courier New" w:cs="Courier New" w:hint="default"/>
      </w:rPr>
    </w:lvl>
    <w:lvl w:ilvl="2" w:tplc="040C0005" w:tentative="1">
      <w:start w:val="1"/>
      <w:numFmt w:val="bullet"/>
      <w:lvlText w:val=""/>
      <w:lvlJc w:val="left"/>
      <w:pPr>
        <w:ind w:left="2997" w:hanging="360"/>
      </w:pPr>
      <w:rPr>
        <w:rFonts w:ascii="Wingdings" w:hAnsi="Wingdings" w:hint="default"/>
      </w:rPr>
    </w:lvl>
    <w:lvl w:ilvl="3" w:tplc="040C0001" w:tentative="1">
      <w:start w:val="1"/>
      <w:numFmt w:val="bullet"/>
      <w:lvlText w:val=""/>
      <w:lvlJc w:val="left"/>
      <w:pPr>
        <w:ind w:left="3717" w:hanging="360"/>
      </w:pPr>
      <w:rPr>
        <w:rFonts w:ascii="Symbol" w:hAnsi="Symbol" w:hint="default"/>
      </w:rPr>
    </w:lvl>
    <w:lvl w:ilvl="4" w:tplc="040C0003" w:tentative="1">
      <w:start w:val="1"/>
      <w:numFmt w:val="bullet"/>
      <w:lvlText w:val="o"/>
      <w:lvlJc w:val="left"/>
      <w:pPr>
        <w:ind w:left="4437" w:hanging="360"/>
      </w:pPr>
      <w:rPr>
        <w:rFonts w:ascii="Courier New" w:hAnsi="Courier New" w:cs="Courier New" w:hint="default"/>
      </w:rPr>
    </w:lvl>
    <w:lvl w:ilvl="5" w:tplc="040C0005" w:tentative="1">
      <w:start w:val="1"/>
      <w:numFmt w:val="bullet"/>
      <w:lvlText w:val=""/>
      <w:lvlJc w:val="left"/>
      <w:pPr>
        <w:ind w:left="5157" w:hanging="360"/>
      </w:pPr>
      <w:rPr>
        <w:rFonts w:ascii="Wingdings" w:hAnsi="Wingdings" w:hint="default"/>
      </w:rPr>
    </w:lvl>
    <w:lvl w:ilvl="6" w:tplc="040C0001" w:tentative="1">
      <w:start w:val="1"/>
      <w:numFmt w:val="bullet"/>
      <w:lvlText w:val=""/>
      <w:lvlJc w:val="left"/>
      <w:pPr>
        <w:ind w:left="5877" w:hanging="360"/>
      </w:pPr>
      <w:rPr>
        <w:rFonts w:ascii="Symbol" w:hAnsi="Symbol" w:hint="default"/>
      </w:rPr>
    </w:lvl>
    <w:lvl w:ilvl="7" w:tplc="040C0003" w:tentative="1">
      <w:start w:val="1"/>
      <w:numFmt w:val="bullet"/>
      <w:lvlText w:val="o"/>
      <w:lvlJc w:val="left"/>
      <w:pPr>
        <w:ind w:left="6597" w:hanging="360"/>
      </w:pPr>
      <w:rPr>
        <w:rFonts w:ascii="Courier New" w:hAnsi="Courier New" w:cs="Courier New" w:hint="default"/>
      </w:rPr>
    </w:lvl>
    <w:lvl w:ilvl="8" w:tplc="040C0005" w:tentative="1">
      <w:start w:val="1"/>
      <w:numFmt w:val="bullet"/>
      <w:lvlText w:val=""/>
      <w:lvlJc w:val="left"/>
      <w:pPr>
        <w:ind w:left="7317" w:hanging="360"/>
      </w:pPr>
      <w:rPr>
        <w:rFonts w:ascii="Wingdings" w:hAnsi="Wingdings" w:hint="default"/>
      </w:rPr>
    </w:lvl>
  </w:abstractNum>
  <w:abstractNum w:abstractNumId="29">
    <w:nsid w:val="6C182566"/>
    <w:multiLevelType w:val="hybridMultilevel"/>
    <w:tmpl w:val="EAB6C8D0"/>
    <w:lvl w:ilvl="0" w:tplc="040C0005">
      <w:start w:val="1"/>
      <w:numFmt w:val="bullet"/>
      <w:lvlText w:val=""/>
      <w:lvlJc w:val="left"/>
      <w:pPr>
        <w:ind w:left="644" w:hanging="360"/>
      </w:pPr>
      <w:rPr>
        <w:rFonts w:ascii="Wingdings" w:hAnsi="Wingding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nsid w:val="6DEE19C9"/>
    <w:multiLevelType w:val="hybridMultilevel"/>
    <w:tmpl w:val="0D2007A6"/>
    <w:lvl w:ilvl="0" w:tplc="A432AA16">
      <w:start w:val="1"/>
      <w:numFmt w:val="upperLetter"/>
      <w:lvlText w:val="%1."/>
      <w:lvlJc w:val="left"/>
      <w:pPr>
        <w:ind w:left="1069" w:hanging="360"/>
      </w:pPr>
      <w:rPr>
        <w:sz w:val="28"/>
        <w:szCs w:val="28"/>
      </w:rPr>
    </w:lvl>
    <w:lvl w:ilvl="1" w:tplc="040C0019" w:tentative="1">
      <w:start w:val="1"/>
      <w:numFmt w:val="lowerLetter"/>
      <w:lvlText w:val="%2."/>
      <w:lvlJc w:val="left"/>
      <w:pPr>
        <w:ind w:left="2356" w:hanging="360"/>
      </w:pPr>
    </w:lvl>
    <w:lvl w:ilvl="2" w:tplc="040C001B" w:tentative="1">
      <w:start w:val="1"/>
      <w:numFmt w:val="lowerRoman"/>
      <w:lvlText w:val="%3."/>
      <w:lvlJc w:val="right"/>
      <w:pPr>
        <w:ind w:left="3076" w:hanging="180"/>
      </w:pPr>
    </w:lvl>
    <w:lvl w:ilvl="3" w:tplc="040C000F" w:tentative="1">
      <w:start w:val="1"/>
      <w:numFmt w:val="decimal"/>
      <w:lvlText w:val="%4."/>
      <w:lvlJc w:val="left"/>
      <w:pPr>
        <w:ind w:left="3796" w:hanging="360"/>
      </w:pPr>
    </w:lvl>
    <w:lvl w:ilvl="4" w:tplc="040C0019" w:tentative="1">
      <w:start w:val="1"/>
      <w:numFmt w:val="lowerLetter"/>
      <w:lvlText w:val="%5."/>
      <w:lvlJc w:val="left"/>
      <w:pPr>
        <w:ind w:left="4516" w:hanging="360"/>
      </w:pPr>
    </w:lvl>
    <w:lvl w:ilvl="5" w:tplc="040C001B" w:tentative="1">
      <w:start w:val="1"/>
      <w:numFmt w:val="lowerRoman"/>
      <w:lvlText w:val="%6."/>
      <w:lvlJc w:val="right"/>
      <w:pPr>
        <w:ind w:left="5236" w:hanging="180"/>
      </w:pPr>
    </w:lvl>
    <w:lvl w:ilvl="6" w:tplc="040C000F" w:tentative="1">
      <w:start w:val="1"/>
      <w:numFmt w:val="decimal"/>
      <w:lvlText w:val="%7."/>
      <w:lvlJc w:val="left"/>
      <w:pPr>
        <w:ind w:left="5956" w:hanging="360"/>
      </w:pPr>
    </w:lvl>
    <w:lvl w:ilvl="7" w:tplc="040C0019" w:tentative="1">
      <w:start w:val="1"/>
      <w:numFmt w:val="lowerLetter"/>
      <w:lvlText w:val="%8."/>
      <w:lvlJc w:val="left"/>
      <w:pPr>
        <w:ind w:left="6676" w:hanging="360"/>
      </w:pPr>
    </w:lvl>
    <w:lvl w:ilvl="8" w:tplc="040C001B" w:tentative="1">
      <w:start w:val="1"/>
      <w:numFmt w:val="lowerRoman"/>
      <w:lvlText w:val="%9."/>
      <w:lvlJc w:val="right"/>
      <w:pPr>
        <w:ind w:left="7396" w:hanging="180"/>
      </w:pPr>
    </w:lvl>
  </w:abstractNum>
  <w:abstractNum w:abstractNumId="31">
    <w:nsid w:val="74DA3207"/>
    <w:multiLevelType w:val="hybridMultilevel"/>
    <w:tmpl w:val="D92873CA"/>
    <w:lvl w:ilvl="0" w:tplc="820A4DEC">
      <w:start w:val="1"/>
      <w:numFmt w:val="bullet"/>
      <w:lvlText w:val=""/>
      <w:lvlJc w:val="left"/>
      <w:pPr>
        <w:ind w:left="720" w:hanging="360"/>
      </w:pPr>
      <w:rPr>
        <w:rFonts w:ascii="Wingdings" w:hAnsi="Wingdings" w:hint="default"/>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79AD3D86"/>
    <w:multiLevelType w:val="hybridMultilevel"/>
    <w:tmpl w:val="2A58C9D2"/>
    <w:lvl w:ilvl="0" w:tplc="F386DE22">
      <w:start w:val="1"/>
      <w:numFmt w:val="bullet"/>
      <w:lvlText w:val=""/>
      <w:lvlJc w:val="left"/>
      <w:pPr>
        <w:tabs>
          <w:tab w:val="num" w:pos="360"/>
        </w:tabs>
        <w:ind w:left="360" w:hanging="360"/>
      </w:pPr>
      <w:rPr>
        <w:rFonts w:ascii="Wingdings" w:hAnsi="Wingdings" w:hint="default"/>
        <w:i/>
        <w:iCs/>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33">
    <w:nsid w:val="7E9B5329"/>
    <w:multiLevelType w:val="hybridMultilevel"/>
    <w:tmpl w:val="4CACC502"/>
    <w:lvl w:ilvl="0" w:tplc="820A4DEC">
      <w:start w:val="1"/>
      <w:numFmt w:val="bullet"/>
      <w:lvlText w:val=""/>
      <w:lvlJc w:val="left"/>
      <w:pPr>
        <w:ind w:left="720" w:hanging="360"/>
      </w:pPr>
      <w:rPr>
        <w:rFonts w:ascii="Wingdings" w:hAnsi="Wingdings" w:hint="default"/>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4"/>
  </w:num>
  <w:num w:numId="2">
    <w:abstractNumId w:val="3"/>
  </w:num>
  <w:num w:numId="3">
    <w:abstractNumId w:val="28"/>
  </w:num>
  <w:num w:numId="4">
    <w:abstractNumId w:val="5"/>
  </w:num>
  <w:num w:numId="5">
    <w:abstractNumId w:val="20"/>
  </w:num>
  <w:num w:numId="6">
    <w:abstractNumId w:val="14"/>
  </w:num>
  <w:num w:numId="7">
    <w:abstractNumId w:val="4"/>
  </w:num>
  <w:num w:numId="8">
    <w:abstractNumId w:val="1"/>
  </w:num>
  <w:num w:numId="9">
    <w:abstractNumId w:val="30"/>
  </w:num>
  <w:num w:numId="10">
    <w:abstractNumId w:val="21"/>
  </w:num>
  <w:num w:numId="11">
    <w:abstractNumId w:val="12"/>
  </w:num>
  <w:num w:numId="12">
    <w:abstractNumId w:val="18"/>
  </w:num>
  <w:num w:numId="13">
    <w:abstractNumId w:val="33"/>
  </w:num>
  <w:num w:numId="14">
    <w:abstractNumId w:val="16"/>
  </w:num>
  <w:num w:numId="15">
    <w:abstractNumId w:val="13"/>
  </w:num>
  <w:num w:numId="16">
    <w:abstractNumId w:val="29"/>
  </w:num>
  <w:num w:numId="17">
    <w:abstractNumId w:val="31"/>
  </w:num>
  <w:num w:numId="18">
    <w:abstractNumId w:val="26"/>
  </w:num>
  <w:num w:numId="19">
    <w:abstractNumId w:val="22"/>
  </w:num>
  <w:num w:numId="20">
    <w:abstractNumId w:val="32"/>
  </w:num>
  <w:num w:numId="21">
    <w:abstractNumId w:val="27"/>
  </w:num>
  <w:num w:numId="22">
    <w:abstractNumId w:val="25"/>
  </w:num>
  <w:num w:numId="23">
    <w:abstractNumId w:val="11"/>
  </w:num>
  <w:num w:numId="24">
    <w:abstractNumId w:val="7"/>
  </w:num>
  <w:num w:numId="25">
    <w:abstractNumId w:val="23"/>
  </w:num>
  <w:num w:numId="26">
    <w:abstractNumId w:val="15"/>
  </w:num>
  <w:num w:numId="27">
    <w:abstractNumId w:val="10"/>
  </w:num>
  <w:num w:numId="28">
    <w:abstractNumId w:val="0"/>
  </w:num>
  <w:num w:numId="29">
    <w:abstractNumId w:val="19"/>
  </w:num>
  <w:num w:numId="30">
    <w:abstractNumId w:val="17"/>
  </w:num>
  <w:num w:numId="31">
    <w:abstractNumId w:val="8"/>
  </w:num>
  <w:num w:numId="32">
    <w:abstractNumId w:val="6"/>
  </w:num>
  <w:num w:numId="33">
    <w:abstractNumId w:val="2"/>
  </w:num>
  <w:num w:numId="3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08"/>
  <w:hyphenationZone w:val="425"/>
  <w:drawingGridHorizontalSpacing w:val="110"/>
  <w:displayHorizontalDrawingGridEvery w:val="2"/>
  <w:characterSpacingControl w:val="doNotCompress"/>
  <w:hdrShapeDefaults>
    <o:shapedefaults v:ext="edit" spidmax="2088"/>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A0185D"/>
    <w:rsid w:val="0000037D"/>
    <w:rsid w:val="000025FD"/>
    <w:rsid w:val="00003D7A"/>
    <w:rsid w:val="00003FB1"/>
    <w:rsid w:val="00005551"/>
    <w:rsid w:val="00006FC8"/>
    <w:rsid w:val="0000700E"/>
    <w:rsid w:val="00011D12"/>
    <w:rsid w:val="000124CF"/>
    <w:rsid w:val="00012CBD"/>
    <w:rsid w:val="000139D1"/>
    <w:rsid w:val="00014C5E"/>
    <w:rsid w:val="00014E95"/>
    <w:rsid w:val="00017154"/>
    <w:rsid w:val="00021AA1"/>
    <w:rsid w:val="00022B83"/>
    <w:rsid w:val="00023AA2"/>
    <w:rsid w:val="00024EC0"/>
    <w:rsid w:val="000260C3"/>
    <w:rsid w:val="00027158"/>
    <w:rsid w:val="000273C7"/>
    <w:rsid w:val="000318C0"/>
    <w:rsid w:val="0003356F"/>
    <w:rsid w:val="0004207C"/>
    <w:rsid w:val="00044129"/>
    <w:rsid w:val="0005084A"/>
    <w:rsid w:val="00050AD8"/>
    <w:rsid w:val="00052003"/>
    <w:rsid w:val="00052978"/>
    <w:rsid w:val="0005469A"/>
    <w:rsid w:val="00060D47"/>
    <w:rsid w:val="00061B83"/>
    <w:rsid w:val="0006213E"/>
    <w:rsid w:val="0006753B"/>
    <w:rsid w:val="0007310D"/>
    <w:rsid w:val="00074A54"/>
    <w:rsid w:val="00074E56"/>
    <w:rsid w:val="0007539D"/>
    <w:rsid w:val="00082364"/>
    <w:rsid w:val="00082723"/>
    <w:rsid w:val="00082B26"/>
    <w:rsid w:val="000846ED"/>
    <w:rsid w:val="00084DC3"/>
    <w:rsid w:val="000968EF"/>
    <w:rsid w:val="00097B0C"/>
    <w:rsid w:val="000A0376"/>
    <w:rsid w:val="000A1AA5"/>
    <w:rsid w:val="000A25DF"/>
    <w:rsid w:val="000A2CE1"/>
    <w:rsid w:val="000A4539"/>
    <w:rsid w:val="000A6492"/>
    <w:rsid w:val="000A7B3C"/>
    <w:rsid w:val="000A7C19"/>
    <w:rsid w:val="000A7DE0"/>
    <w:rsid w:val="000B255F"/>
    <w:rsid w:val="000B2FE5"/>
    <w:rsid w:val="000B51A9"/>
    <w:rsid w:val="000B5BA3"/>
    <w:rsid w:val="000C114B"/>
    <w:rsid w:val="000C13DA"/>
    <w:rsid w:val="000C144F"/>
    <w:rsid w:val="000C2090"/>
    <w:rsid w:val="000C303C"/>
    <w:rsid w:val="000C3843"/>
    <w:rsid w:val="000C4189"/>
    <w:rsid w:val="000C53BC"/>
    <w:rsid w:val="000C5D3B"/>
    <w:rsid w:val="000D275A"/>
    <w:rsid w:val="000D2C18"/>
    <w:rsid w:val="000D30E7"/>
    <w:rsid w:val="000D336D"/>
    <w:rsid w:val="000D3CF0"/>
    <w:rsid w:val="000D654D"/>
    <w:rsid w:val="000D6B14"/>
    <w:rsid w:val="000E4E21"/>
    <w:rsid w:val="000E6FBA"/>
    <w:rsid w:val="000E70B5"/>
    <w:rsid w:val="000F04E1"/>
    <w:rsid w:val="000F0972"/>
    <w:rsid w:val="000F2A5D"/>
    <w:rsid w:val="000F3EA2"/>
    <w:rsid w:val="000F4317"/>
    <w:rsid w:val="000F5EF2"/>
    <w:rsid w:val="000F681A"/>
    <w:rsid w:val="000F7C13"/>
    <w:rsid w:val="00100AF1"/>
    <w:rsid w:val="001012A4"/>
    <w:rsid w:val="0010390A"/>
    <w:rsid w:val="001049DD"/>
    <w:rsid w:val="00104A51"/>
    <w:rsid w:val="00111802"/>
    <w:rsid w:val="00111CCA"/>
    <w:rsid w:val="00111E17"/>
    <w:rsid w:val="00112512"/>
    <w:rsid w:val="0011431F"/>
    <w:rsid w:val="0011456B"/>
    <w:rsid w:val="00114EF1"/>
    <w:rsid w:val="00121896"/>
    <w:rsid w:val="0012201F"/>
    <w:rsid w:val="00122B26"/>
    <w:rsid w:val="00122D38"/>
    <w:rsid w:val="001234A3"/>
    <w:rsid w:val="001250DA"/>
    <w:rsid w:val="00125F79"/>
    <w:rsid w:val="00126A89"/>
    <w:rsid w:val="00130B62"/>
    <w:rsid w:val="00132AE9"/>
    <w:rsid w:val="00132BC1"/>
    <w:rsid w:val="00134A5A"/>
    <w:rsid w:val="00140344"/>
    <w:rsid w:val="00141BE6"/>
    <w:rsid w:val="00142040"/>
    <w:rsid w:val="0014314A"/>
    <w:rsid w:val="00144D10"/>
    <w:rsid w:val="001455B7"/>
    <w:rsid w:val="001457CE"/>
    <w:rsid w:val="00145D22"/>
    <w:rsid w:val="001472E3"/>
    <w:rsid w:val="00147514"/>
    <w:rsid w:val="00147C71"/>
    <w:rsid w:val="00147E0A"/>
    <w:rsid w:val="00151D71"/>
    <w:rsid w:val="0015503D"/>
    <w:rsid w:val="001553EE"/>
    <w:rsid w:val="00155670"/>
    <w:rsid w:val="00157834"/>
    <w:rsid w:val="00157918"/>
    <w:rsid w:val="00160359"/>
    <w:rsid w:val="00161633"/>
    <w:rsid w:val="0016331F"/>
    <w:rsid w:val="00165B3A"/>
    <w:rsid w:val="00166578"/>
    <w:rsid w:val="00167445"/>
    <w:rsid w:val="001678B4"/>
    <w:rsid w:val="001748D5"/>
    <w:rsid w:val="00174956"/>
    <w:rsid w:val="00175CF1"/>
    <w:rsid w:val="00176B3E"/>
    <w:rsid w:val="00184BCB"/>
    <w:rsid w:val="001865A3"/>
    <w:rsid w:val="001916BE"/>
    <w:rsid w:val="00192203"/>
    <w:rsid w:val="00193A6F"/>
    <w:rsid w:val="00195D5E"/>
    <w:rsid w:val="00196B78"/>
    <w:rsid w:val="001974E6"/>
    <w:rsid w:val="001A009A"/>
    <w:rsid w:val="001A1C30"/>
    <w:rsid w:val="001A59E1"/>
    <w:rsid w:val="001A5B0B"/>
    <w:rsid w:val="001B0009"/>
    <w:rsid w:val="001B1A76"/>
    <w:rsid w:val="001B2559"/>
    <w:rsid w:val="001B37A6"/>
    <w:rsid w:val="001B6940"/>
    <w:rsid w:val="001C4F46"/>
    <w:rsid w:val="001C5398"/>
    <w:rsid w:val="001C6C64"/>
    <w:rsid w:val="001C6EA0"/>
    <w:rsid w:val="001D2EAE"/>
    <w:rsid w:val="001D4A4A"/>
    <w:rsid w:val="001E0991"/>
    <w:rsid w:val="001E5487"/>
    <w:rsid w:val="001E788A"/>
    <w:rsid w:val="001F02CC"/>
    <w:rsid w:val="001F0416"/>
    <w:rsid w:val="001F353F"/>
    <w:rsid w:val="001F3E9D"/>
    <w:rsid w:val="001F4F91"/>
    <w:rsid w:val="001F58B5"/>
    <w:rsid w:val="001F6E2B"/>
    <w:rsid w:val="00203AF5"/>
    <w:rsid w:val="002059F6"/>
    <w:rsid w:val="00205CC4"/>
    <w:rsid w:val="0020637E"/>
    <w:rsid w:val="0020687B"/>
    <w:rsid w:val="00207DEE"/>
    <w:rsid w:val="002130A6"/>
    <w:rsid w:val="00215885"/>
    <w:rsid w:val="00216ED0"/>
    <w:rsid w:val="002178A1"/>
    <w:rsid w:val="00220275"/>
    <w:rsid w:val="002248C7"/>
    <w:rsid w:val="00225AE4"/>
    <w:rsid w:val="00225B8D"/>
    <w:rsid w:val="002317AF"/>
    <w:rsid w:val="00231AF9"/>
    <w:rsid w:val="00231D6D"/>
    <w:rsid w:val="00232252"/>
    <w:rsid w:val="002329FF"/>
    <w:rsid w:val="002349C8"/>
    <w:rsid w:val="0023510F"/>
    <w:rsid w:val="002411B2"/>
    <w:rsid w:val="002422F6"/>
    <w:rsid w:val="0024316A"/>
    <w:rsid w:val="00245133"/>
    <w:rsid w:val="0024607C"/>
    <w:rsid w:val="00247CCA"/>
    <w:rsid w:val="002518A0"/>
    <w:rsid w:val="00253B71"/>
    <w:rsid w:val="0026196F"/>
    <w:rsid w:val="00263DE5"/>
    <w:rsid w:val="00266F93"/>
    <w:rsid w:val="0027017A"/>
    <w:rsid w:val="0027118D"/>
    <w:rsid w:val="00274947"/>
    <w:rsid w:val="00275966"/>
    <w:rsid w:val="0027674A"/>
    <w:rsid w:val="00281E45"/>
    <w:rsid w:val="002836FD"/>
    <w:rsid w:val="002905C1"/>
    <w:rsid w:val="00291DED"/>
    <w:rsid w:val="002926B8"/>
    <w:rsid w:val="00292970"/>
    <w:rsid w:val="00292E77"/>
    <w:rsid w:val="00293B2B"/>
    <w:rsid w:val="00294F10"/>
    <w:rsid w:val="00295EE2"/>
    <w:rsid w:val="00297816"/>
    <w:rsid w:val="002A0589"/>
    <w:rsid w:val="002A2A32"/>
    <w:rsid w:val="002B1783"/>
    <w:rsid w:val="002B1F7C"/>
    <w:rsid w:val="002B33F2"/>
    <w:rsid w:val="002B43B7"/>
    <w:rsid w:val="002B47FA"/>
    <w:rsid w:val="002B50AB"/>
    <w:rsid w:val="002C07EB"/>
    <w:rsid w:val="002C1F51"/>
    <w:rsid w:val="002C204E"/>
    <w:rsid w:val="002C42E4"/>
    <w:rsid w:val="002C6785"/>
    <w:rsid w:val="002C79EF"/>
    <w:rsid w:val="002D0DEB"/>
    <w:rsid w:val="002D1878"/>
    <w:rsid w:val="002D227B"/>
    <w:rsid w:val="002D3617"/>
    <w:rsid w:val="002D3B52"/>
    <w:rsid w:val="002D648C"/>
    <w:rsid w:val="002D6CBF"/>
    <w:rsid w:val="002D7AF8"/>
    <w:rsid w:val="002E2A7A"/>
    <w:rsid w:val="002E65E8"/>
    <w:rsid w:val="002E796D"/>
    <w:rsid w:val="002F19FC"/>
    <w:rsid w:val="002F34FA"/>
    <w:rsid w:val="002F362D"/>
    <w:rsid w:val="002F4382"/>
    <w:rsid w:val="002F576C"/>
    <w:rsid w:val="002F5CFD"/>
    <w:rsid w:val="00301E3E"/>
    <w:rsid w:val="00303EC9"/>
    <w:rsid w:val="003066AF"/>
    <w:rsid w:val="00306EC4"/>
    <w:rsid w:val="0030720C"/>
    <w:rsid w:val="00310D9C"/>
    <w:rsid w:val="00312D75"/>
    <w:rsid w:val="00316DB0"/>
    <w:rsid w:val="00317069"/>
    <w:rsid w:val="0031799B"/>
    <w:rsid w:val="003200EE"/>
    <w:rsid w:val="003214D2"/>
    <w:rsid w:val="00322F4A"/>
    <w:rsid w:val="0032311C"/>
    <w:rsid w:val="00325AF0"/>
    <w:rsid w:val="003263BF"/>
    <w:rsid w:val="00330519"/>
    <w:rsid w:val="003317E5"/>
    <w:rsid w:val="00332A12"/>
    <w:rsid w:val="00334338"/>
    <w:rsid w:val="00334574"/>
    <w:rsid w:val="00336055"/>
    <w:rsid w:val="00341F9F"/>
    <w:rsid w:val="0034207F"/>
    <w:rsid w:val="003426AF"/>
    <w:rsid w:val="00342810"/>
    <w:rsid w:val="0034391B"/>
    <w:rsid w:val="003439E4"/>
    <w:rsid w:val="0034443A"/>
    <w:rsid w:val="00350AFC"/>
    <w:rsid w:val="0035105E"/>
    <w:rsid w:val="00353E49"/>
    <w:rsid w:val="003544F2"/>
    <w:rsid w:val="00355A90"/>
    <w:rsid w:val="0035667F"/>
    <w:rsid w:val="0036561C"/>
    <w:rsid w:val="00365E6C"/>
    <w:rsid w:val="00367B6C"/>
    <w:rsid w:val="00370801"/>
    <w:rsid w:val="00370CF4"/>
    <w:rsid w:val="00371EC3"/>
    <w:rsid w:val="003721D2"/>
    <w:rsid w:val="003731B7"/>
    <w:rsid w:val="0037344B"/>
    <w:rsid w:val="00373CB2"/>
    <w:rsid w:val="00373F22"/>
    <w:rsid w:val="00376CE7"/>
    <w:rsid w:val="0038061C"/>
    <w:rsid w:val="003846F3"/>
    <w:rsid w:val="00385E03"/>
    <w:rsid w:val="00386ED6"/>
    <w:rsid w:val="00390716"/>
    <w:rsid w:val="0039081C"/>
    <w:rsid w:val="00393430"/>
    <w:rsid w:val="00393829"/>
    <w:rsid w:val="0039496C"/>
    <w:rsid w:val="00395790"/>
    <w:rsid w:val="00395E8D"/>
    <w:rsid w:val="003964E6"/>
    <w:rsid w:val="003A1F2A"/>
    <w:rsid w:val="003A301A"/>
    <w:rsid w:val="003A55A9"/>
    <w:rsid w:val="003A744F"/>
    <w:rsid w:val="003B0C4A"/>
    <w:rsid w:val="003B1182"/>
    <w:rsid w:val="003B3B63"/>
    <w:rsid w:val="003B3F43"/>
    <w:rsid w:val="003C00E4"/>
    <w:rsid w:val="003C0693"/>
    <w:rsid w:val="003C4165"/>
    <w:rsid w:val="003C4F92"/>
    <w:rsid w:val="003C5344"/>
    <w:rsid w:val="003D3E49"/>
    <w:rsid w:val="003D6CCF"/>
    <w:rsid w:val="003E055A"/>
    <w:rsid w:val="003E3CB3"/>
    <w:rsid w:val="003E6B4E"/>
    <w:rsid w:val="003E7018"/>
    <w:rsid w:val="003E7BF2"/>
    <w:rsid w:val="003F010B"/>
    <w:rsid w:val="003F335D"/>
    <w:rsid w:val="003F612E"/>
    <w:rsid w:val="003F7370"/>
    <w:rsid w:val="00401917"/>
    <w:rsid w:val="00401E29"/>
    <w:rsid w:val="004029AF"/>
    <w:rsid w:val="00403E2C"/>
    <w:rsid w:val="00404ED0"/>
    <w:rsid w:val="00407AB9"/>
    <w:rsid w:val="004116FC"/>
    <w:rsid w:val="0041462A"/>
    <w:rsid w:val="00415927"/>
    <w:rsid w:val="0041593D"/>
    <w:rsid w:val="00416BE7"/>
    <w:rsid w:val="00420402"/>
    <w:rsid w:val="00421649"/>
    <w:rsid w:val="00422667"/>
    <w:rsid w:val="004226E7"/>
    <w:rsid w:val="00426484"/>
    <w:rsid w:val="00426AB9"/>
    <w:rsid w:val="00426B95"/>
    <w:rsid w:val="0042779C"/>
    <w:rsid w:val="00430747"/>
    <w:rsid w:val="00430CA6"/>
    <w:rsid w:val="00431A4A"/>
    <w:rsid w:val="0043384D"/>
    <w:rsid w:val="00434C2D"/>
    <w:rsid w:val="004352C1"/>
    <w:rsid w:val="004368BB"/>
    <w:rsid w:val="004416BB"/>
    <w:rsid w:val="0044372B"/>
    <w:rsid w:val="004455A5"/>
    <w:rsid w:val="00445FE1"/>
    <w:rsid w:val="00446B67"/>
    <w:rsid w:val="0044745A"/>
    <w:rsid w:val="00447BD6"/>
    <w:rsid w:val="0045057F"/>
    <w:rsid w:val="004517A1"/>
    <w:rsid w:val="00455F67"/>
    <w:rsid w:val="004565E8"/>
    <w:rsid w:val="00460805"/>
    <w:rsid w:val="00461A2B"/>
    <w:rsid w:val="00462F21"/>
    <w:rsid w:val="00463572"/>
    <w:rsid w:val="00465AE2"/>
    <w:rsid w:val="00465F73"/>
    <w:rsid w:val="00466336"/>
    <w:rsid w:val="004669D8"/>
    <w:rsid w:val="00467C78"/>
    <w:rsid w:val="00471A0A"/>
    <w:rsid w:val="00472290"/>
    <w:rsid w:val="00472F57"/>
    <w:rsid w:val="00473455"/>
    <w:rsid w:val="0047378F"/>
    <w:rsid w:val="004739A6"/>
    <w:rsid w:val="00473CDD"/>
    <w:rsid w:val="00475348"/>
    <w:rsid w:val="00476486"/>
    <w:rsid w:val="00481AD2"/>
    <w:rsid w:val="004832CF"/>
    <w:rsid w:val="00486248"/>
    <w:rsid w:val="0048789F"/>
    <w:rsid w:val="00487FE3"/>
    <w:rsid w:val="00490CEF"/>
    <w:rsid w:val="004959DC"/>
    <w:rsid w:val="0049748B"/>
    <w:rsid w:val="004A03D6"/>
    <w:rsid w:val="004A18DB"/>
    <w:rsid w:val="004A234A"/>
    <w:rsid w:val="004A4174"/>
    <w:rsid w:val="004A7F6B"/>
    <w:rsid w:val="004B076A"/>
    <w:rsid w:val="004B0CEB"/>
    <w:rsid w:val="004B0E04"/>
    <w:rsid w:val="004B1FE0"/>
    <w:rsid w:val="004B2D34"/>
    <w:rsid w:val="004B2D7A"/>
    <w:rsid w:val="004B536F"/>
    <w:rsid w:val="004C2219"/>
    <w:rsid w:val="004C44C9"/>
    <w:rsid w:val="004C4A5B"/>
    <w:rsid w:val="004C66C7"/>
    <w:rsid w:val="004C7BBF"/>
    <w:rsid w:val="004D0F11"/>
    <w:rsid w:val="004D1E82"/>
    <w:rsid w:val="004D2354"/>
    <w:rsid w:val="004D24E0"/>
    <w:rsid w:val="004D2BA9"/>
    <w:rsid w:val="004D5980"/>
    <w:rsid w:val="004D5D62"/>
    <w:rsid w:val="004D6C17"/>
    <w:rsid w:val="004E15B9"/>
    <w:rsid w:val="004E2233"/>
    <w:rsid w:val="004E3F6A"/>
    <w:rsid w:val="004E41F1"/>
    <w:rsid w:val="004F17EF"/>
    <w:rsid w:val="004F1E14"/>
    <w:rsid w:val="004F3062"/>
    <w:rsid w:val="004F4E3C"/>
    <w:rsid w:val="004F6A0F"/>
    <w:rsid w:val="00500D9A"/>
    <w:rsid w:val="00500F9F"/>
    <w:rsid w:val="00501CCC"/>
    <w:rsid w:val="005027D8"/>
    <w:rsid w:val="005042E5"/>
    <w:rsid w:val="005109A1"/>
    <w:rsid w:val="00510DE7"/>
    <w:rsid w:val="0051143E"/>
    <w:rsid w:val="005128C8"/>
    <w:rsid w:val="00512C5E"/>
    <w:rsid w:val="005135F5"/>
    <w:rsid w:val="005139F1"/>
    <w:rsid w:val="00513DBE"/>
    <w:rsid w:val="005146CC"/>
    <w:rsid w:val="005146E6"/>
    <w:rsid w:val="0051501B"/>
    <w:rsid w:val="0051514A"/>
    <w:rsid w:val="00515882"/>
    <w:rsid w:val="005161CC"/>
    <w:rsid w:val="0051725A"/>
    <w:rsid w:val="00520B10"/>
    <w:rsid w:val="005229FD"/>
    <w:rsid w:val="00522BC4"/>
    <w:rsid w:val="0052333A"/>
    <w:rsid w:val="00524D91"/>
    <w:rsid w:val="005302ED"/>
    <w:rsid w:val="00531648"/>
    <w:rsid w:val="00531D3D"/>
    <w:rsid w:val="00532C30"/>
    <w:rsid w:val="00532C8E"/>
    <w:rsid w:val="00534352"/>
    <w:rsid w:val="005346FC"/>
    <w:rsid w:val="00535AEE"/>
    <w:rsid w:val="00536D81"/>
    <w:rsid w:val="005379CA"/>
    <w:rsid w:val="005416C5"/>
    <w:rsid w:val="00542AB2"/>
    <w:rsid w:val="00545E66"/>
    <w:rsid w:val="00547FA9"/>
    <w:rsid w:val="005506A2"/>
    <w:rsid w:val="00550AE5"/>
    <w:rsid w:val="0055109A"/>
    <w:rsid w:val="00552D46"/>
    <w:rsid w:val="00552F06"/>
    <w:rsid w:val="00553791"/>
    <w:rsid w:val="00554102"/>
    <w:rsid w:val="005541F9"/>
    <w:rsid w:val="005548C5"/>
    <w:rsid w:val="0056032F"/>
    <w:rsid w:val="005609CA"/>
    <w:rsid w:val="005609DE"/>
    <w:rsid w:val="00560AD4"/>
    <w:rsid w:val="005619AE"/>
    <w:rsid w:val="005622EB"/>
    <w:rsid w:val="00563F6B"/>
    <w:rsid w:val="00564276"/>
    <w:rsid w:val="00565275"/>
    <w:rsid w:val="00565845"/>
    <w:rsid w:val="00566BF5"/>
    <w:rsid w:val="00567873"/>
    <w:rsid w:val="00567A66"/>
    <w:rsid w:val="00570031"/>
    <w:rsid w:val="00574034"/>
    <w:rsid w:val="00574E6A"/>
    <w:rsid w:val="00576481"/>
    <w:rsid w:val="005775CA"/>
    <w:rsid w:val="0058163C"/>
    <w:rsid w:val="00583228"/>
    <w:rsid w:val="00583549"/>
    <w:rsid w:val="00584590"/>
    <w:rsid w:val="00584868"/>
    <w:rsid w:val="0058679B"/>
    <w:rsid w:val="00586915"/>
    <w:rsid w:val="00591559"/>
    <w:rsid w:val="00591E3B"/>
    <w:rsid w:val="0059253B"/>
    <w:rsid w:val="005942B6"/>
    <w:rsid w:val="005A3AD0"/>
    <w:rsid w:val="005B223A"/>
    <w:rsid w:val="005B2383"/>
    <w:rsid w:val="005B40BC"/>
    <w:rsid w:val="005B45A1"/>
    <w:rsid w:val="005B5BD6"/>
    <w:rsid w:val="005C0549"/>
    <w:rsid w:val="005C095B"/>
    <w:rsid w:val="005C3C63"/>
    <w:rsid w:val="005D044D"/>
    <w:rsid w:val="005D1402"/>
    <w:rsid w:val="005D6505"/>
    <w:rsid w:val="005D758C"/>
    <w:rsid w:val="005D7F53"/>
    <w:rsid w:val="005E1EE4"/>
    <w:rsid w:val="005E646E"/>
    <w:rsid w:val="005F021C"/>
    <w:rsid w:val="005F4532"/>
    <w:rsid w:val="005F45F3"/>
    <w:rsid w:val="005F47D5"/>
    <w:rsid w:val="005F5710"/>
    <w:rsid w:val="005F6789"/>
    <w:rsid w:val="005F6E78"/>
    <w:rsid w:val="00603347"/>
    <w:rsid w:val="006033B2"/>
    <w:rsid w:val="00603708"/>
    <w:rsid w:val="006039FA"/>
    <w:rsid w:val="00605F5F"/>
    <w:rsid w:val="00610A68"/>
    <w:rsid w:val="006125EA"/>
    <w:rsid w:val="00616146"/>
    <w:rsid w:val="00617CB5"/>
    <w:rsid w:val="006226AC"/>
    <w:rsid w:val="00622EB1"/>
    <w:rsid w:val="00626CE7"/>
    <w:rsid w:val="00627AA8"/>
    <w:rsid w:val="0063166E"/>
    <w:rsid w:val="00632D79"/>
    <w:rsid w:val="0063407F"/>
    <w:rsid w:val="00634C53"/>
    <w:rsid w:val="006370B0"/>
    <w:rsid w:val="00637641"/>
    <w:rsid w:val="00641784"/>
    <w:rsid w:val="00641DDE"/>
    <w:rsid w:val="00645562"/>
    <w:rsid w:val="00647576"/>
    <w:rsid w:val="00647F9E"/>
    <w:rsid w:val="00652EFA"/>
    <w:rsid w:val="0065463D"/>
    <w:rsid w:val="00657C72"/>
    <w:rsid w:val="00662D11"/>
    <w:rsid w:val="006643B9"/>
    <w:rsid w:val="00664FC9"/>
    <w:rsid w:val="006675B7"/>
    <w:rsid w:val="00673F3E"/>
    <w:rsid w:val="00675F19"/>
    <w:rsid w:val="00680D43"/>
    <w:rsid w:val="00681410"/>
    <w:rsid w:val="0068297F"/>
    <w:rsid w:val="0068404E"/>
    <w:rsid w:val="0068795A"/>
    <w:rsid w:val="006900B6"/>
    <w:rsid w:val="00690A1B"/>
    <w:rsid w:val="00691076"/>
    <w:rsid w:val="00691B46"/>
    <w:rsid w:val="00693623"/>
    <w:rsid w:val="0069644C"/>
    <w:rsid w:val="00696BE6"/>
    <w:rsid w:val="0069745C"/>
    <w:rsid w:val="00697AD7"/>
    <w:rsid w:val="006A09F6"/>
    <w:rsid w:val="006A12BD"/>
    <w:rsid w:val="006A3BF7"/>
    <w:rsid w:val="006A6042"/>
    <w:rsid w:val="006A7A6D"/>
    <w:rsid w:val="006B0A0F"/>
    <w:rsid w:val="006B0EB2"/>
    <w:rsid w:val="006B0F2D"/>
    <w:rsid w:val="006B20A4"/>
    <w:rsid w:val="006B5756"/>
    <w:rsid w:val="006C2695"/>
    <w:rsid w:val="006C282E"/>
    <w:rsid w:val="006C3815"/>
    <w:rsid w:val="006C6925"/>
    <w:rsid w:val="006C7E89"/>
    <w:rsid w:val="006D0A8F"/>
    <w:rsid w:val="006D1AB7"/>
    <w:rsid w:val="006D3817"/>
    <w:rsid w:val="006D53E5"/>
    <w:rsid w:val="006D5FBC"/>
    <w:rsid w:val="006D75B5"/>
    <w:rsid w:val="006E24A3"/>
    <w:rsid w:val="006E5234"/>
    <w:rsid w:val="006F01F4"/>
    <w:rsid w:val="006F0C8F"/>
    <w:rsid w:val="006F24A4"/>
    <w:rsid w:val="006F3107"/>
    <w:rsid w:val="006F39B6"/>
    <w:rsid w:val="006F49F0"/>
    <w:rsid w:val="006F4E3F"/>
    <w:rsid w:val="006F5616"/>
    <w:rsid w:val="006F5812"/>
    <w:rsid w:val="006F687F"/>
    <w:rsid w:val="006F6BE4"/>
    <w:rsid w:val="007004BD"/>
    <w:rsid w:val="00700A1A"/>
    <w:rsid w:val="00700F94"/>
    <w:rsid w:val="00701BBA"/>
    <w:rsid w:val="00702EAF"/>
    <w:rsid w:val="00706065"/>
    <w:rsid w:val="00707DFC"/>
    <w:rsid w:val="007106C7"/>
    <w:rsid w:val="00712CCD"/>
    <w:rsid w:val="0071312B"/>
    <w:rsid w:val="00716727"/>
    <w:rsid w:val="007175FA"/>
    <w:rsid w:val="00721229"/>
    <w:rsid w:val="00721E32"/>
    <w:rsid w:val="00721E49"/>
    <w:rsid w:val="00721E7B"/>
    <w:rsid w:val="00722762"/>
    <w:rsid w:val="00725B4B"/>
    <w:rsid w:val="00725B85"/>
    <w:rsid w:val="00725E3E"/>
    <w:rsid w:val="00730A46"/>
    <w:rsid w:val="007320A3"/>
    <w:rsid w:val="00734C6D"/>
    <w:rsid w:val="00736EE2"/>
    <w:rsid w:val="00736F76"/>
    <w:rsid w:val="007416A3"/>
    <w:rsid w:val="0074544A"/>
    <w:rsid w:val="00747B52"/>
    <w:rsid w:val="00750290"/>
    <w:rsid w:val="00750617"/>
    <w:rsid w:val="00750BA0"/>
    <w:rsid w:val="00753533"/>
    <w:rsid w:val="00753E41"/>
    <w:rsid w:val="00755C59"/>
    <w:rsid w:val="00767AAA"/>
    <w:rsid w:val="0077097F"/>
    <w:rsid w:val="00772C3C"/>
    <w:rsid w:val="00776B53"/>
    <w:rsid w:val="00780904"/>
    <w:rsid w:val="00782411"/>
    <w:rsid w:val="0078263D"/>
    <w:rsid w:val="007854A2"/>
    <w:rsid w:val="00786029"/>
    <w:rsid w:val="0078691E"/>
    <w:rsid w:val="00786D91"/>
    <w:rsid w:val="00790765"/>
    <w:rsid w:val="00791BA3"/>
    <w:rsid w:val="00792301"/>
    <w:rsid w:val="0079240A"/>
    <w:rsid w:val="00793861"/>
    <w:rsid w:val="00794DDB"/>
    <w:rsid w:val="0079756E"/>
    <w:rsid w:val="007A0341"/>
    <w:rsid w:val="007A166C"/>
    <w:rsid w:val="007A5856"/>
    <w:rsid w:val="007A7D87"/>
    <w:rsid w:val="007B13B6"/>
    <w:rsid w:val="007B2332"/>
    <w:rsid w:val="007B2457"/>
    <w:rsid w:val="007B351E"/>
    <w:rsid w:val="007B3F52"/>
    <w:rsid w:val="007C0174"/>
    <w:rsid w:val="007C16CB"/>
    <w:rsid w:val="007C32FC"/>
    <w:rsid w:val="007C4924"/>
    <w:rsid w:val="007C725C"/>
    <w:rsid w:val="007D0734"/>
    <w:rsid w:val="007D1588"/>
    <w:rsid w:val="007D2DBF"/>
    <w:rsid w:val="007D3A3B"/>
    <w:rsid w:val="007D4246"/>
    <w:rsid w:val="007E0BD5"/>
    <w:rsid w:val="007E522A"/>
    <w:rsid w:val="007E5DF5"/>
    <w:rsid w:val="007E6C86"/>
    <w:rsid w:val="007E7224"/>
    <w:rsid w:val="007E746C"/>
    <w:rsid w:val="007E79FD"/>
    <w:rsid w:val="007F05B1"/>
    <w:rsid w:val="007F1C3E"/>
    <w:rsid w:val="007F4716"/>
    <w:rsid w:val="007F5727"/>
    <w:rsid w:val="00801470"/>
    <w:rsid w:val="00803055"/>
    <w:rsid w:val="00806E00"/>
    <w:rsid w:val="00814893"/>
    <w:rsid w:val="0081591E"/>
    <w:rsid w:val="00817D4D"/>
    <w:rsid w:val="00820255"/>
    <w:rsid w:val="00820D43"/>
    <w:rsid w:val="00821857"/>
    <w:rsid w:val="00821F55"/>
    <w:rsid w:val="008253E4"/>
    <w:rsid w:val="0082597F"/>
    <w:rsid w:val="00825E16"/>
    <w:rsid w:val="00826126"/>
    <w:rsid w:val="00827E45"/>
    <w:rsid w:val="00831522"/>
    <w:rsid w:val="00832592"/>
    <w:rsid w:val="00834EC2"/>
    <w:rsid w:val="00835001"/>
    <w:rsid w:val="00836AB8"/>
    <w:rsid w:val="0083780B"/>
    <w:rsid w:val="00840253"/>
    <w:rsid w:val="00842A99"/>
    <w:rsid w:val="008435CE"/>
    <w:rsid w:val="00844478"/>
    <w:rsid w:val="0084531A"/>
    <w:rsid w:val="0084533F"/>
    <w:rsid w:val="00853B1C"/>
    <w:rsid w:val="00853FC7"/>
    <w:rsid w:val="008550E5"/>
    <w:rsid w:val="00856077"/>
    <w:rsid w:val="00860628"/>
    <w:rsid w:val="00860A93"/>
    <w:rsid w:val="00860EFD"/>
    <w:rsid w:val="00861384"/>
    <w:rsid w:val="00862FAA"/>
    <w:rsid w:val="00865BA8"/>
    <w:rsid w:val="008705F7"/>
    <w:rsid w:val="00874126"/>
    <w:rsid w:val="00874735"/>
    <w:rsid w:val="00875EAF"/>
    <w:rsid w:val="00877B29"/>
    <w:rsid w:val="0088064E"/>
    <w:rsid w:val="00880B97"/>
    <w:rsid w:val="008814FE"/>
    <w:rsid w:val="00882637"/>
    <w:rsid w:val="0088267F"/>
    <w:rsid w:val="008845F6"/>
    <w:rsid w:val="00887264"/>
    <w:rsid w:val="00887615"/>
    <w:rsid w:val="008928FC"/>
    <w:rsid w:val="00894270"/>
    <w:rsid w:val="008A2CD0"/>
    <w:rsid w:val="008A411D"/>
    <w:rsid w:val="008A44F6"/>
    <w:rsid w:val="008A4E72"/>
    <w:rsid w:val="008A596B"/>
    <w:rsid w:val="008B0766"/>
    <w:rsid w:val="008B5F04"/>
    <w:rsid w:val="008C000B"/>
    <w:rsid w:val="008C0336"/>
    <w:rsid w:val="008C3407"/>
    <w:rsid w:val="008C4FF8"/>
    <w:rsid w:val="008D17CD"/>
    <w:rsid w:val="008D2458"/>
    <w:rsid w:val="008D3E79"/>
    <w:rsid w:val="008D60E1"/>
    <w:rsid w:val="008E1A01"/>
    <w:rsid w:val="008E6670"/>
    <w:rsid w:val="008F04DC"/>
    <w:rsid w:val="008F380B"/>
    <w:rsid w:val="008F40E1"/>
    <w:rsid w:val="008F519F"/>
    <w:rsid w:val="008F5E5C"/>
    <w:rsid w:val="008F7424"/>
    <w:rsid w:val="008F7F6B"/>
    <w:rsid w:val="00902596"/>
    <w:rsid w:val="0090340B"/>
    <w:rsid w:val="00905D2B"/>
    <w:rsid w:val="009061A9"/>
    <w:rsid w:val="00913985"/>
    <w:rsid w:val="00915269"/>
    <w:rsid w:val="0092192E"/>
    <w:rsid w:val="00921F58"/>
    <w:rsid w:val="009223D2"/>
    <w:rsid w:val="00923A2F"/>
    <w:rsid w:val="00924950"/>
    <w:rsid w:val="00924E36"/>
    <w:rsid w:val="00925558"/>
    <w:rsid w:val="009327B2"/>
    <w:rsid w:val="00934D15"/>
    <w:rsid w:val="00936C13"/>
    <w:rsid w:val="009429C8"/>
    <w:rsid w:val="00943B32"/>
    <w:rsid w:val="009457E5"/>
    <w:rsid w:val="00945DDE"/>
    <w:rsid w:val="009462EF"/>
    <w:rsid w:val="00946E0D"/>
    <w:rsid w:val="0094709B"/>
    <w:rsid w:val="0094778F"/>
    <w:rsid w:val="0095109B"/>
    <w:rsid w:val="00951A2A"/>
    <w:rsid w:val="00952708"/>
    <w:rsid w:val="0095291B"/>
    <w:rsid w:val="00952923"/>
    <w:rsid w:val="009539BE"/>
    <w:rsid w:val="0095418C"/>
    <w:rsid w:val="00957016"/>
    <w:rsid w:val="00962816"/>
    <w:rsid w:val="0096631B"/>
    <w:rsid w:val="009674F4"/>
    <w:rsid w:val="009702DD"/>
    <w:rsid w:val="009818AB"/>
    <w:rsid w:val="0098714A"/>
    <w:rsid w:val="00987406"/>
    <w:rsid w:val="00987C3B"/>
    <w:rsid w:val="009919BB"/>
    <w:rsid w:val="00991D3B"/>
    <w:rsid w:val="00992071"/>
    <w:rsid w:val="0099395B"/>
    <w:rsid w:val="00995513"/>
    <w:rsid w:val="00995A40"/>
    <w:rsid w:val="00997150"/>
    <w:rsid w:val="00997E25"/>
    <w:rsid w:val="009A1385"/>
    <w:rsid w:val="009A2704"/>
    <w:rsid w:val="009A4709"/>
    <w:rsid w:val="009A7CBA"/>
    <w:rsid w:val="009B2EC3"/>
    <w:rsid w:val="009B3599"/>
    <w:rsid w:val="009B3D6F"/>
    <w:rsid w:val="009B67DF"/>
    <w:rsid w:val="009B6AC8"/>
    <w:rsid w:val="009B740A"/>
    <w:rsid w:val="009C4169"/>
    <w:rsid w:val="009C5100"/>
    <w:rsid w:val="009C7E0C"/>
    <w:rsid w:val="009D0AC2"/>
    <w:rsid w:val="009D0E95"/>
    <w:rsid w:val="009D1686"/>
    <w:rsid w:val="009D1D90"/>
    <w:rsid w:val="009D2A86"/>
    <w:rsid w:val="009D422E"/>
    <w:rsid w:val="009D6E26"/>
    <w:rsid w:val="009E077D"/>
    <w:rsid w:val="009E09AC"/>
    <w:rsid w:val="009E76B8"/>
    <w:rsid w:val="009E788B"/>
    <w:rsid w:val="009F0050"/>
    <w:rsid w:val="009F0124"/>
    <w:rsid w:val="009F03BD"/>
    <w:rsid w:val="009F07FB"/>
    <w:rsid w:val="009F0BB1"/>
    <w:rsid w:val="009F1CA5"/>
    <w:rsid w:val="009F5CD8"/>
    <w:rsid w:val="009F683E"/>
    <w:rsid w:val="00A00B43"/>
    <w:rsid w:val="00A00E49"/>
    <w:rsid w:val="00A0185D"/>
    <w:rsid w:val="00A02134"/>
    <w:rsid w:val="00A03383"/>
    <w:rsid w:val="00A033DA"/>
    <w:rsid w:val="00A036F1"/>
    <w:rsid w:val="00A04B4F"/>
    <w:rsid w:val="00A04FE2"/>
    <w:rsid w:val="00A06723"/>
    <w:rsid w:val="00A06D44"/>
    <w:rsid w:val="00A071B5"/>
    <w:rsid w:val="00A100B0"/>
    <w:rsid w:val="00A105B4"/>
    <w:rsid w:val="00A1531F"/>
    <w:rsid w:val="00A16867"/>
    <w:rsid w:val="00A17DDF"/>
    <w:rsid w:val="00A20965"/>
    <w:rsid w:val="00A22744"/>
    <w:rsid w:val="00A2420B"/>
    <w:rsid w:val="00A27691"/>
    <w:rsid w:val="00A34E1F"/>
    <w:rsid w:val="00A35AF5"/>
    <w:rsid w:val="00A37220"/>
    <w:rsid w:val="00A3770E"/>
    <w:rsid w:val="00A37BA2"/>
    <w:rsid w:val="00A400E8"/>
    <w:rsid w:val="00A404BC"/>
    <w:rsid w:val="00A41754"/>
    <w:rsid w:val="00A44070"/>
    <w:rsid w:val="00A442EA"/>
    <w:rsid w:val="00A444AF"/>
    <w:rsid w:val="00A457CF"/>
    <w:rsid w:val="00A5297A"/>
    <w:rsid w:val="00A5422C"/>
    <w:rsid w:val="00A5484C"/>
    <w:rsid w:val="00A56058"/>
    <w:rsid w:val="00A60D67"/>
    <w:rsid w:val="00A62B9E"/>
    <w:rsid w:val="00A64409"/>
    <w:rsid w:val="00A64C88"/>
    <w:rsid w:val="00A6638D"/>
    <w:rsid w:val="00A6744F"/>
    <w:rsid w:val="00A702D2"/>
    <w:rsid w:val="00A7227C"/>
    <w:rsid w:val="00A7431E"/>
    <w:rsid w:val="00A77C09"/>
    <w:rsid w:val="00A77E32"/>
    <w:rsid w:val="00A80BE6"/>
    <w:rsid w:val="00A81544"/>
    <w:rsid w:val="00A826D7"/>
    <w:rsid w:val="00A83071"/>
    <w:rsid w:val="00A8350A"/>
    <w:rsid w:val="00A87709"/>
    <w:rsid w:val="00A8797F"/>
    <w:rsid w:val="00A90179"/>
    <w:rsid w:val="00A905E8"/>
    <w:rsid w:val="00A9412E"/>
    <w:rsid w:val="00A94D1E"/>
    <w:rsid w:val="00A951D9"/>
    <w:rsid w:val="00A953E1"/>
    <w:rsid w:val="00AA0074"/>
    <w:rsid w:val="00AA1106"/>
    <w:rsid w:val="00AA11CC"/>
    <w:rsid w:val="00AA177B"/>
    <w:rsid w:val="00AA1C5F"/>
    <w:rsid w:val="00AA4565"/>
    <w:rsid w:val="00AA5169"/>
    <w:rsid w:val="00AA5BB0"/>
    <w:rsid w:val="00AA6129"/>
    <w:rsid w:val="00AA69E9"/>
    <w:rsid w:val="00AB3629"/>
    <w:rsid w:val="00AB6A10"/>
    <w:rsid w:val="00AB782A"/>
    <w:rsid w:val="00AC05AF"/>
    <w:rsid w:val="00AC0D81"/>
    <w:rsid w:val="00AC10D5"/>
    <w:rsid w:val="00AC18C9"/>
    <w:rsid w:val="00AC1E5E"/>
    <w:rsid w:val="00AC5A4F"/>
    <w:rsid w:val="00AC6DF6"/>
    <w:rsid w:val="00AD0B67"/>
    <w:rsid w:val="00AD2B9D"/>
    <w:rsid w:val="00AD3142"/>
    <w:rsid w:val="00AD75E1"/>
    <w:rsid w:val="00AE5ABD"/>
    <w:rsid w:val="00AF2ACB"/>
    <w:rsid w:val="00AF3A79"/>
    <w:rsid w:val="00AF6A46"/>
    <w:rsid w:val="00B01B0D"/>
    <w:rsid w:val="00B01ED0"/>
    <w:rsid w:val="00B0347F"/>
    <w:rsid w:val="00B04109"/>
    <w:rsid w:val="00B05125"/>
    <w:rsid w:val="00B057DE"/>
    <w:rsid w:val="00B06CA2"/>
    <w:rsid w:val="00B07B92"/>
    <w:rsid w:val="00B103C6"/>
    <w:rsid w:val="00B10B45"/>
    <w:rsid w:val="00B10C48"/>
    <w:rsid w:val="00B11072"/>
    <w:rsid w:val="00B1182B"/>
    <w:rsid w:val="00B12A8F"/>
    <w:rsid w:val="00B15272"/>
    <w:rsid w:val="00B1651F"/>
    <w:rsid w:val="00B16E2F"/>
    <w:rsid w:val="00B20A90"/>
    <w:rsid w:val="00B23EAD"/>
    <w:rsid w:val="00B24894"/>
    <w:rsid w:val="00B258D2"/>
    <w:rsid w:val="00B268D7"/>
    <w:rsid w:val="00B26A94"/>
    <w:rsid w:val="00B27805"/>
    <w:rsid w:val="00B3215D"/>
    <w:rsid w:val="00B32EE8"/>
    <w:rsid w:val="00B43D52"/>
    <w:rsid w:val="00B450D5"/>
    <w:rsid w:val="00B47707"/>
    <w:rsid w:val="00B50509"/>
    <w:rsid w:val="00B513C0"/>
    <w:rsid w:val="00B53D7E"/>
    <w:rsid w:val="00B53E13"/>
    <w:rsid w:val="00B55B2A"/>
    <w:rsid w:val="00B56A04"/>
    <w:rsid w:val="00B60ED6"/>
    <w:rsid w:val="00B61FB9"/>
    <w:rsid w:val="00B62DF6"/>
    <w:rsid w:val="00B63018"/>
    <w:rsid w:val="00B659A1"/>
    <w:rsid w:val="00B662BA"/>
    <w:rsid w:val="00B670DE"/>
    <w:rsid w:val="00B67F7C"/>
    <w:rsid w:val="00B703ED"/>
    <w:rsid w:val="00B713F9"/>
    <w:rsid w:val="00B728E8"/>
    <w:rsid w:val="00B7336A"/>
    <w:rsid w:val="00B73D46"/>
    <w:rsid w:val="00B7497F"/>
    <w:rsid w:val="00B74E91"/>
    <w:rsid w:val="00B76D74"/>
    <w:rsid w:val="00B77093"/>
    <w:rsid w:val="00B8050A"/>
    <w:rsid w:val="00B81061"/>
    <w:rsid w:val="00B81D1F"/>
    <w:rsid w:val="00B834AF"/>
    <w:rsid w:val="00B87042"/>
    <w:rsid w:val="00B928F1"/>
    <w:rsid w:val="00B93A4B"/>
    <w:rsid w:val="00B94B09"/>
    <w:rsid w:val="00B95165"/>
    <w:rsid w:val="00B95D76"/>
    <w:rsid w:val="00B967F9"/>
    <w:rsid w:val="00B97998"/>
    <w:rsid w:val="00BA1730"/>
    <w:rsid w:val="00BA601E"/>
    <w:rsid w:val="00BA7AC5"/>
    <w:rsid w:val="00BA7C26"/>
    <w:rsid w:val="00BB3911"/>
    <w:rsid w:val="00BB6C42"/>
    <w:rsid w:val="00BB7AFA"/>
    <w:rsid w:val="00BC099B"/>
    <w:rsid w:val="00BC65CC"/>
    <w:rsid w:val="00BC6CF0"/>
    <w:rsid w:val="00BD10D4"/>
    <w:rsid w:val="00BD2155"/>
    <w:rsid w:val="00BD4904"/>
    <w:rsid w:val="00BD7901"/>
    <w:rsid w:val="00BE0D4C"/>
    <w:rsid w:val="00BE3674"/>
    <w:rsid w:val="00BE4921"/>
    <w:rsid w:val="00BF0D86"/>
    <w:rsid w:val="00BF0FE1"/>
    <w:rsid w:val="00BF1147"/>
    <w:rsid w:val="00BF7FF7"/>
    <w:rsid w:val="00C0235C"/>
    <w:rsid w:val="00C026B7"/>
    <w:rsid w:val="00C03A8A"/>
    <w:rsid w:val="00C078C8"/>
    <w:rsid w:val="00C07AB3"/>
    <w:rsid w:val="00C07B49"/>
    <w:rsid w:val="00C10F1B"/>
    <w:rsid w:val="00C1130A"/>
    <w:rsid w:val="00C12745"/>
    <w:rsid w:val="00C132D9"/>
    <w:rsid w:val="00C138EB"/>
    <w:rsid w:val="00C13ED5"/>
    <w:rsid w:val="00C15298"/>
    <w:rsid w:val="00C2102B"/>
    <w:rsid w:val="00C22553"/>
    <w:rsid w:val="00C27037"/>
    <w:rsid w:val="00C31114"/>
    <w:rsid w:val="00C31B05"/>
    <w:rsid w:val="00C31CB7"/>
    <w:rsid w:val="00C344A6"/>
    <w:rsid w:val="00C34A8F"/>
    <w:rsid w:val="00C35B28"/>
    <w:rsid w:val="00C36C10"/>
    <w:rsid w:val="00C37472"/>
    <w:rsid w:val="00C379A1"/>
    <w:rsid w:val="00C4426E"/>
    <w:rsid w:val="00C45839"/>
    <w:rsid w:val="00C46F6E"/>
    <w:rsid w:val="00C50EFF"/>
    <w:rsid w:val="00C540AD"/>
    <w:rsid w:val="00C543C4"/>
    <w:rsid w:val="00C624DF"/>
    <w:rsid w:val="00C66414"/>
    <w:rsid w:val="00C715DD"/>
    <w:rsid w:val="00C7263E"/>
    <w:rsid w:val="00C72A9F"/>
    <w:rsid w:val="00C72D37"/>
    <w:rsid w:val="00C742B0"/>
    <w:rsid w:val="00C74A16"/>
    <w:rsid w:val="00C74F80"/>
    <w:rsid w:val="00C75375"/>
    <w:rsid w:val="00C757AC"/>
    <w:rsid w:val="00C760C8"/>
    <w:rsid w:val="00C772B4"/>
    <w:rsid w:val="00C8056D"/>
    <w:rsid w:val="00C8139E"/>
    <w:rsid w:val="00C8161E"/>
    <w:rsid w:val="00C8270D"/>
    <w:rsid w:val="00C83148"/>
    <w:rsid w:val="00C90D27"/>
    <w:rsid w:val="00C9137D"/>
    <w:rsid w:val="00C927CB"/>
    <w:rsid w:val="00C933D2"/>
    <w:rsid w:val="00C9383C"/>
    <w:rsid w:val="00C94876"/>
    <w:rsid w:val="00CA0D12"/>
    <w:rsid w:val="00CA2A42"/>
    <w:rsid w:val="00CA2BDC"/>
    <w:rsid w:val="00CA3190"/>
    <w:rsid w:val="00CA4BA6"/>
    <w:rsid w:val="00CA73A5"/>
    <w:rsid w:val="00CA7E38"/>
    <w:rsid w:val="00CB4F66"/>
    <w:rsid w:val="00CC10FD"/>
    <w:rsid w:val="00CC5159"/>
    <w:rsid w:val="00CC59CB"/>
    <w:rsid w:val="00CC7E10"/>
    <w:rsid w:val="00CC7E80"/>
    <w:rsid w:val="00CD0DF4"/>
    <w:rsid w:val="00CD3407"/>
    <w:rsid w:val="00CD4D7D"/>
    <w:rsid w:val="00CD75B7"/>
    <w:rsid w:val="00CD7710"/>
    <w:rsid w:val="00CD7A76"/>
    <w:rsid w:val="00CE26DE"/>
    <w:rsid w:val="00CE57D4"/>
    <w:rsid w:val="00CE6280"/>
    <w:rsid w:val="00CE6D5E"/>
    <w:rsid w:val="00CE7B6C"/>
    <w:rsid w:val="00CF002B"/>
    <w:rsid w:val="00CF37F7"/>
    <w:rsid w:val="00CF4165"/>
    <w:rsid w:val="00CF5255"/>
    <w:rsid w:val="00CF568C"/>
    <w:rsid w:val="00CF595A"/>
    <w:rsid w:val="00D00052"/>
    <w:rsid w:val="00D00725"/>
    <w:rsid w:val="00D01B2A"/>
    <w:rsid w:val="00D05D02"/>
    <w:rsid w:val="00D06254"/>
    <w:rsid w:val="00D10024"/>
    <w:rsid w:val="00D107A7"/>
    <w:rsid w:val="00D11F21"/>
    <w:rsid w:val="00D131E0"/>
    <w:rsid w:val="00D14513"/>
    <w:rsid w:val="00D161DF"/>
    <w:rsid w:val="00D17AAD"/>
    <w:rsid w:val="00D2068D"/>
    <w:rsid w:val="00D2100C"/>
    <w:rsid w:val="00D219FF"/>
    <w:rsid w:val="00D22594"/>
    <w:rsid w:val="00D22A7F"/>
    <w:rsid w:val="00D23F17"/>
    <w:rsid w:val="00D26FBB"/>
    <w:rsid w:val="00D27103"/>
    <w:rsid w:val="00D31CE9"/>
    <w:rsid w:val="00D32504"/>
    <w:rsid w:val="00D32837"/>
    <w:rsid w:val="00D357D3"/>
    <w:rsid w:val="00D370F7"/>
    <w:rsid w:val="00D3739B"/>
    <w:rsid w:val="00D37BD9"/>
    <w:rsid w:val="00D41D77"/>
    <w:rsid w:val="00D440ED"/>
    <w:rsid w:val="00D45CF5"/>
    <w:rsid w:val="00D468A5"/>
    <w:rsid w:val="00D507E3"/>
    <w:rsid w:val="00D51E47"/>
    <w:rsid w:val="00D52B40"/>
    <w:rsid w:val="00D53DCE"/>
    <w:rsid w:val="00D54E39"/>
    <w:rsid w:val="00D56583"/>
    <w:rsid w:val="00D5740B"/>
    <w:rsid w:val="00D57798"/>
    <w:rsid w:val="00D60B14"/>
    <w:rsid w:val="00D612E4"/>
    <w:rsid w:val="00D61D01"/>
    <w:rsid w:val="00D63DA6"/>
    <w:rsid w:val="00D652F1"/>
    <w:rsid w:val="00D65425"/>
    <w:rsid w:val="00D66A1C"/>
    <w:rsid w:val="00D67C0F"/>
    <w:rsid w:val="00D708F2"/>
    <w:rsid w:val="00D70BE1"/>
    <w:rsid w:val="00D72FA4"/>
    <w:rsid w:val="00D738D4"/>
    <w:rsid w:val="00D7476F"/>
    <w:rsid w:val="00D74B5A"/>
    <w:rsid w:val="00D75539"/>
    <w:rsid w:val="00D81835"/>
    <w:rsid w:val="00D82799"/>
    <w:rsid w:val="00D85896"/>
    <w:rsid w:val="00D86145"/>
    <w:rsid w:val="00D86CC1"/>
    <w:rsid w:val="00D87AC3"/>
    <w:rsid w:val="00D90D01"/>
    <w:rsid w:val="00D91C9A"/>
    <w:rsid w:val="00D91CC8"/>
    <w:rsid w:val="00D937C8"/>
    <w:rsid w:val="00D93E19"/>
    <w:rsid w:val="00D94BC8"/>
    <w:rsid w:val="00D95BC7"/>
    <w:rsid w:val="00D96953"/>
    <w:rsid w:val="00D96E01"/>
    <w:rsid w:val="00DA11ED"/>
    <w:rsid w:val="00DA3ADF"/>
    <w:rsid w:val="00DA451D"/>
    <w:rsid w:val="00DA6CEE"/>
    <w:rsid w:val="00DB2153"/>
    <w:rsid w:val="00DB4589"/>
    <w:rsid w:val="00DB4E3F"/>
    <w:rsid w:val="00DB6F0B"/>
    <w:rsid w:val="00DB74EB"/>
    <w:rsid w:val="00DC2162"/>
    <w:rsid w:val="00DC7C36"/>
    <w:rsid w:val="00DD04C2"/>
    <w:rsid w:val="00DD0F60"/>
    <w:rsid w:val="00DD2227"/>
    <w:rsid w:val="00DD2EAC"/>
    <w:rsid w:val="00DD2F1F"/>
    <w:rsid w:val="00DD3EF1"/>
    <w:rsid w:val="00DD401E"/>
    <w:rsid w:val="00DD762A"/>
    <w:rsid w:val="00DE2611"/>
    <w:rsid w:val="00DE4960"/>
    <w:rsid w:val="00DE584A"/>
    <w:rsid w:val="00DF0541"/>
    <w:rsid w:val="00DF16C5"/>
    <w:rsid w:val="00DF1EEE"/>
    <w:rsid w:val="00DF284E"/>
    <w:rsid w:val="00DF7F20"/>
    <w:rsid w:val="00E001B5"/>
    <w:rsid w:val="00E02ABE"/>
    <w:rsid w:val="00E032BA"/>
    <w:rsid w:val="00E04618"/>
    <w:rsid w:val="00E04AB6"/>
    <w:rsid w:val="00E10CA1"/>
    <w:rsid w:val="00E129AA"/>
    <w:rsid w:val="00E148D6"/>
    <w:rsid w:val="00E1657D"/>
    <w:rsid w:val="00E173E1"/>
    <w:rsid w:val="00E2138B"/>
    <w:rsid w:val="00E21A9D"/>
    <w:rsid w:val="00E236D8"/>
    <w:rsid w:val="00E25FAC"/>
    <w:rsid w:val="00E30027"/>
    <w:rsid w:val="00E324A5"/>
    <w:rsid w:val="00E34935"/>
    <w:rsid w:val="00E35800"/>
    <w:rsid w:val="00E35B87"/>
    <w:rsid w:val="00E41775"/>
    <w:rsid w:val="00E421B6"/>
    <w:rsid w:val="00E45179"/>
    <w:rsid w:val="00E47D25"/>
    <w:rsid w:val="00E554DA"/>
    <w:rsid w:val="00E555FD"/>
    <w:rsid w:val="00E569E3"/>
    <w:rsid w:val="00E62D80"/>
    <w:rsid w:val="00E63387"/>
    <w:rsid w:val="00E647B4"/>
    <w:rsid w:val="00E64D94"/>
    <w:rsid w:val="00E64F14"/>
    <w:rsid w:val="00E66A70"/>
    <w:rsid w:val="00E67B8B"/>
    <w:rsid w:val="00E709A2"/>
    <w:rsid w:val="00E74553"/>
    <w:rsid w:val="00E77199"/>
    <w:rsid w:val="00E772E9"/>
    <w:rsid w:val="00E77E75"/>
    <w:rsid w:val="00E77E7E"/>
    <w:rsid w:val="00E80C74"/>
    <w:rsid w:val="00E814B2"/>
    <w:rsid w:val="00E854CB"/>
    <w:rsid w:val="00E8572A"/>
    <w:rsid w:val="00E85DC2"/>
    <w:rsid w:val="00E8729B"/>
    <w:rsid w:val="00E912EE"/>
    <w:rsid w:val="00E927D1"/>
    <w:rsid w:val="00E9784F"/>
    <w:rsid w:val="00EA0881"/>
    <w:rsid w:val="00EA0F18"/>
    <w:rsid w:val="00EA2F16"/>
    <w:rsid w:val="00EA3C6B"/>
    <w:rsid w:val="00EA41E2"/>
    <w:rsid w:val="00EA472B"/>
    <w:rsid w:val="00EA48C4"/>
    <w:rsid w:val="00EA5D58"/>
    <w:rsid w:val="00EA5F59"/>
    <w:rsid w:val="00EA6C63"/>
    <w:rsid w:val="00EB2E0D"/>
    <w:rsid w:val="00EB2E26"/>
    <w:rsid w:val="00EB4883"/>
    <w:rsid w:val="00EB7ABA"/>
    <w:rsid w:val="00EC3D38"/>
    <w:rsid w:val="00EC4ABE"/>
    <w:rsid w:val="00EC5045"/>
    <w:rsid w:val="00EC6661"/>
    <w:rsid w:val="00ED2C76"/>
    <w:rsid w:val="00ED52AF"/>
    <w:rsid w:val="00ED63A8"/>
    <w:rsid w:val="00ED6E47"/>
    <w:rsid w:val="00EE06DF"/>
    <w:rsid w:val="00EE1431"/>
    <w:rsid w:val="00EE2FF8"/>
    <w:rsid w:val="00EE34A6"/>
    <w:rsid w:val="00EE5ED4"/>
    <w:rsid w:val="00EE6075"/>
    <w:rsid w:val="00EE7D31"/>
    <w:rsid w:val="00EF027B"/>
    <w:rsid w:val="00EF1319"/>
    <w:rsid w:val="00EF196C"/>
    <w:rsid w:val="00F01FBF"/>
    <w:rsid w:val="00F0238C"/>
    <w:rsid w:val="00F02D2B"/>
    <w:rsid w:val="00F03A02"/>
    <w:rsid w:val="00F06200"/>
    <w:rsid w:val="00F0629E"/>
    <w:rsid w:val="00F10A79"/>
    <w:rsid w:val="00F1181C"/>
    <w:rsid w:val="00F123DA"/>
    <w:rsid w:val="00F12601"/>
    <w:rsid w:val="00F13135"/>
    <w:rsid w:val="00F15694"/>
    <w:rsid w:val="00F15D24"/>
    <w:rsid w:val="00F23466"/>
    <w:rsid w:val="00F2404B"/>
    <w:rsid w:val="00F24CC8"/>
    <w:rsid w:val="00F259EC"/>
    <w:rsid w:val="00F26EAA"/>
    <w:rsid w:val="00F277BA"/>
    <w:rsid w:val="00F32639"/>
    <w:rsid w:val="00F3306D"/>
    <w:rsid w:val="00F34290"/>
    <w:rsid w:val="00F36B72"/>
    <w:rsid w:val="00F40B07"/>
    <w:rsid w:val="00F4180B"/>
    <w:rsid w:val="00F41AD5"/>
    <w:rsid w:val="00F41C7D"/>
    <w:rsid w:val="00F42900"/>
    <w:rsid w:val="00F42BF8"/>
    <w:rsid w:val="00F436D6"/>
    <w:rsid w:val="00F43C75"/>
    <w:rsid w:val="00F44A34"/>
    <w:rsid w:val="00F46841"/>
    <w:rsid w:val="00F5312B"/>
    <w:rsid w:val="00F53178"/>
    <w:rsid w:val="00F53E0B"/>
    <w:rsid w:val="00F54154"/>
    <w:rsid w:val="00F54158"/>
    <w:rsid w:val="00F550CE"/>
    <w:rsid w:val="00F5579A"/>
    <w:rsid w:val="00F55916"/>
    <w:rsid w:val="00F56A5D"/>
    <w:rsid w:val="00F56D3A"/>
    <w:rsid w:val="00F611C1"/>
    <w:rsid w:val="00F61580"/>
    <w:rsid w:val="00F623E6"/>
    <w:rsid w:val="00F62C01"/>
    <w:rsid w:val="00F62E1B"/>
    <w:rsid w:val="00F63710"/>
    <w:rsid w:val="00F65621"/>
    <w:rsid w:val="00F66CED"/>
    <w:rsid w:val="00F70C21"/>
    <w:rsid w:val="00F7176F"/>
    <w:rsid w:val="00F73501"/>
    <w:rsid w:val="00F776BA"/>
    <w:rsid w:val="00F83BD9"/>
    <w:rsid w:val="00F854CC"/>
    <w:rsid w:val="00F9101A"/>
    <w:rsid w:val="00F96556"/>
    <w:rsid w:val="00FA057C"/>
    <w:rsid w:val="00FA0658"/>
    <w:rsid w:val="00FA13DD"/>
    <w:rsid w:val="00FA43A9"/>
    <w:rsid w:val="00FA4CDE"/>
    <w:rsid w:val="00FA55E9"/>
    <w:rsid w:val="00FB1DAA"/>
    <w:rsid w:val="00FB29BE"/>
    <w:rsid w:val="00FB365F"/>
    <w:rsid w:val="00FB44B5"/>
    <w:rsid w:val="00FC326E"/>
    <w:rsid w:val="00FC38AA"/>
    <w:rsid w:val="00FC3B5E"/>
    <w:rsid w:val="00FC448F"/>
    <w:rsid w:val="00FC5713"/>
    <w:rsid w:val="00FD0717"/>
    <w:rsid w:val="00FD461B"/>
    <w:rsid w:val="00FD5F18"/>
    <w:rsid w:val="00FD7A02"/>
    <w:rsid w:val="00FE1FAD"/>
    <w:rsid w:val="00FE22E9"/>
    <w:rsid w:val="00FE31A3"/>
    <w:rsid w:val="00FE4C08"/>
    <w:rsid w:val="00FE6B25"/>
    <w:rsid w:val="00FE7C9F"/>
    <w:rsid w:val="00FF0004"/>
    <w:rsid w:val="00FF4400"/>
    <w:rsid w:val="00FF4A39"/>
    <w:rsid w:val="00FF5AED"/>
    <w:rsid w:val="00FF63FF"/>
    <w:rsid w:val="00FF7550"/>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8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223A"/>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A0185D"/>
    <w:pPr>
      <w:tabs>
        <w:tab w:val="center" w:pos="4536"/>
        <w:tab w:val="right" w:pos="9072"/>
      </w:tabs>
      <w:spacing w:after="0" w:line="240" w:lineRule="auto"/>
    </w:pPr>
  </w:style>
  <w:style w:type="character" w:customStyle="1" w:styleId="En-tteCar">
    <w:name w:val="En-tête Car"/>
    <w:basedOn w:val="Policepardfaut"/>
    <w:link w:val="En-tte"/>
    <w:uiPriority w:val="99"/>
    <w:rsid w:val="00A0185D"/>
  </w:style>
  <w:style w:type="paragraph" w:styleId="Pieddepage">
    <w:name w:val="footer"/>
    <w:basedOn w:val="Normal"/>
    <w:link w:val="PieddepageCar"/>
    <w:uiPriority w:val="99"/>
    <w:unhideWhenUsed/>
    <w:rsid w:val="00A0185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A0185D"/>
  </w:style>
  <w:style w:type="paragraph" w:styleId="Textedebulles">
    <w:name w:val="Balloon Text"/>
    <w:basedOn w:val="Normal"/>
    <w:link w:val="TextedebullesCar"/>
    <w:uiPriority w:val="99"/>
    <w:semiHidden/>
    <w:unhideWhenUsed/>
    <w:rsid w:val="00A0185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0185D"/>
    <w:rPr>
      <w:rFonts w:ascii="Tahoma" w:hAnsi="Tahoma" w:cs="Tahoma"/>
      <w:sz w:val="16"/>
      <w:szCs w:val="16"/>
    </w:rPr>
  </w:style>
  <w:style w:type="paragraph" w:styleId="Paragraphedeliste">
    <w:name w:val="List Paragraph"/>
    <w:basedOn w:val="Normal"/>
    <w:uiPriority w:val="34"/>
    <w:qFormat/>
    <w:rsid w:val="00C4426E"/>
    <w:pPr>
      <w:ind w:left="720"/>
      <w:contextualSpacing/>
    </w:pPr>
  </w:style>
  <w:style w:type="table" w:styleId="Listeclaire-Accent3">
    <w:name w:val="Light List Accent 3"/>
    <w:basedOn w:val="TableauNormal"/>
    <w:uiPriority w:val="61"/>
    <w:rsid w:val="00E927D1"/>
    <w:pPr>
      <w:spacing w:after="0" w:line="240" w:lineRule="auto"/>
    </w:pPr>
    <w:rPr>
      <w:lang w:eastAsia="en-US"/>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Grilledutableau">
    <w:name w:val="Table Grid"/>
    <w:basedOn w:val="TableauNormal"/>
    <w:uiPriority w:val="59"/>
    <w:rsid w:val="00E927D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Listeclaire-Accent2">
    <w:name w:val="Light List Accent 2"/>
    <w:basedOn w:val="TableauNormal"/>
    <w:uiPriority w:val="61"/>
    <w:rsid w:val="00E66A70"/>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Listeclaire-Accent11">
    <w:name w:val="Liste claire - Accent 11"/>
    <w:basedOn w:val="TableauNormal"/>
    <w:uiPriority w:val="61"/>
    <w:rsid w:val="00E66A70"/>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Corpsdetexte">
    <w:name w:val="Body Text"/>
    <w:basedOn w:val="Normal"/>
    <w:link w:val="CorpsdetexteCar"/>
    <w:rsid w:val="00195D5E"/>
    <w:pPr>
      <w:tabs>
        <w:tab w:val="num" w:pos="720"/>
      </w:tabs>
      <w:spacing w:after="0" w:line="360" w:lineRule="auto"/>
      <w:jc w:val="both"/>
    </w:pPr>
    <w:rPr>
      <w:rFonts w:ascii="Times New Roman" w:eastAsia="Times New Roman" w:hAnsi="Times New Roman" w:cs="Times New Roman"/>
      <w:sz w:val="28"/>
      <w:szCs w:val="28"/>
    </w:rPr>
  </w:style>
  <w:style w:type="character" w:customStyle="1" w:styleId="CorpsdetexteCar">
    <w:name w:val="Corps de texte Car"/>
    <w:basedOn w:val="Policepardfaut"/>
    <w:link w:val="Corpsdetexte"/>
    <w:rsid w:val="00195D5E"/>
    <w:rPr>
      <w:rFonts w:ascii="Times New Roman" w:eastAsia="Times New Roman" w:hAnsi="Times New Roman" w:cs="Times New Roman"/>
      <w:sz w:val="28"/>
      <w:szCs w:val="28"/>
    </w:rPr>
  </w:style>
  <w:style w:type="character" w:styleId="Textedelespacerserv">
    <w:name w:val="Placeholder Text"/>
    <w:basedOn w:val="Policepardfaut"/>
    <w:uiPriority w:val="99"/>
    <w:semiHidden/>
    <w:rsid w:val="005609DE"/>
    <w:rPr>
      <w:color w:val="808080"/>
    </w:rPr>
  </w:style>
  <w:style w:type="table" w:customStyle="1" w:styleId="Trameclaire-Accent11">
    <w:name w:val="Trame claire - Accent 11"/>
    <w:basedOn w:val="TableauNormal"/>
    <w:uiPriority w:val="60"/>
    <w:rsid w:val="006D0A8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Lgende">
    <w:name w:val="caption"/>
    <w:basedOn w:val="Normal"/>
    <w:next w:val="Normal"/>
    <w:uiPriority w:val="35"/>
    <w:unhideWhenUsed/>
    <w:qFormat/>
    <w:rsid w:val="00D87AC3"/>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oleObject" Target="embeddings/oleObject6.bin"/><Relationship Id="rId39" Type="http://schemas.openxmlformats.org/officeDocument/2006/relationships/oleObject" Target="embeddings/oleObject8.bin"/><Relationship Id="rId21" Type="http://schemas.openxmlformats.org/officeDocument/2006/relationships/image" Target="media/image9.emf"/><Relationship Id="rId34" Type="http://schemas.openxmlformats.org/officeDocument/2006/relationships/image" Target="media/image19.emf"/><Relationship Id="rId42" Type="http://schemas.openxmlformats.org/officeDocument/2006/relationships/image" Target="media/image24.wmf"/><Relationship Id="rId47" Type="http://schemas.openxmlformats.org/officeDocument/2006/relationships/image" Target="media/image26.wmf"/><Relationship Id="rId50" Type="http://schemas.openxmlformats.org/officeDocument/2006/relationships/oleObject" Target="embeddings/oleObject14.bin"/><Relationship Id="rId55" Type="http://schemas.openxmlformats.org/officeDocument/2006/relationships/oleObject" Target="embeddings/oleObject16.bin"/><Relationship Id="rId63" Type="http://schemas.openxmlformats.org/officeDocument/2006/relationships/image" Target="media/image36.wmf"/><Relationship Id="rId68" Type="http://schemas.openxmlformats.org/officeDocument/2006/relationships/oleObject" Target="embeddings/oleObject21.bin"/><Relationship Id="rId76" Type="http://schemas.openxmlformats.org/officeDocument/2006/relationships/image" Target="media/image43.emf"/><Relationship Id="rId7" Type="http://schemas.openxmlformats.org/officeDocument/2006/relationships/webSettings" Target="webSettings.xml"/><Relationship Id="rId71" Type="http://schemas.openxmlformats.org/officeDocument/2006/relationships/image" Target="media/image40.wmf"/><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4.emf"/><Relationship Id="rId11" Type="http://schemas.openxmlformats.org/officeDocument/2006/relationships/image" Target="media/image2.emf"/><Relationship Id="rId24" Type="http://schemas.openxmlformats.org/officeDocument/2006/relationships/oleObject" Target="embeddings/oleObject5.bin"/><Relationship Id="rId32" Type="http://schemas.openxmlformats.org/officeDocument/2006/relationships/image" Target="media/image17.emf"/><Relationship Id="rId37" Type="http://schemas.openxmlformats.org/officeDocument/2006/relationships/image" Target="media/image21.emf"/><Relationship Id="rId40" Type="http://schemas.openxmlformats.org/officeDocument/2006/relationships/image" Target="media/image23.wmf"/><Relationship Id="rId45" Type="http://schemas.openxmlformats.org/officeDocument/2006/relationships/oleObject" Target="embeddings/oleObject11.bin"/><Relationship Id="rId53" Type="http://schemas.openxmlformats.org/officeDocument/2006/relationships/oleObject" Target="embeddings/oleObject15.bin"/><Relationship Id="rId58" Type="http://schemas.openxmlformats.org/officeDocument/2006/relationships/image" Target="media/image32.wmf"/><Relationship Id="rId66" Type="http://schemas.openxmlformats.org/officeDocument/2006/relationships/oleObject" Target="embeddings/oleObject20.bin"/><Relationship Id="rId74" Type="http://schemas.openxmlformats.org/officeDocument/2006/relationships/oleObject" Target="embeddings/oleObject24.bin"/><Relationship Id="rId79" Type="http://schemas.openxmlformats.org/officeDocument/2006/relationships/footer" Target="footer1.xml"/><Relationship Id="rId5" Type="http://schemas.microsoft.com/office/2007/relationships/stylesWithEffects" Target="stylesWithEffects.xml"/><Relationship Id="rId61" Type="http://schemas.openxmlformats.org/officeDocument/2006/relationships/image" Target="media/image34.emf"/><Relationship Id="rId82"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oleObject" Target="embeddings/oleObject3.bin"/><Relationship Id="rId31" Type="http://schemas.openxmlformats.org/officeDocument/2006/relationships/image" Target="media/image16.emf"/><Relationship Id="rId44" Type="http://schemas.openxmlformats.org/officeDocument/2006/relationships/image" Target="media/image25.wmf"/><Relationship Id="rId52" Type="http://schemas.openxmlformats.org/officeDocument/2006/relationships/image" Target="media/image29.emf"/><Relationship Id="rId60" Type="http://schemas.openxmlformats.org/officeDocument/2006/relationships/image" Target="media/image33.emf"/><Relationship Id="rId65" Type="http://schemas.openxmlformats.org/officeDocument/2006/relationships/image" Target="media/image37.wmf"/><Relationship Id="rId73" Type="http://schemas.openxmlformats.org/officeDocument/2006/relationships/image" Target="media/image41.wmf"/><Relationship Id="rId78" Type="http://schemas.openxmlformats.org/officeDocument/2006/relationships/header" Target="header1.xml"/><Relationship Id="rId81"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oleObject" Target="embeddings/oleObject4.bin"/><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image" Target="media/image20.wmf"/><Relationship Id="rId43" Type="http://schemas.openxmlformats.org/officeDocument/2006/relationships/oleObject" Target="embeddings/oleObject10.bin"/><Relationship Id="rId48" Type="http://schemas.openxmlformats.org/officeDocument/2006/relationships/oleObject" Target="embeddings/oleObject13.bin"/><Relationship Id="rId56" Type="http://schemas.openxmlformats.org/officeDocument/2006/relationships/image" Target="media/image31.wmf"/><Relationship Id="rId64" Type="http://schemas.openxmlformats.org/officeDocument/2006/relationships/oleObject" Target="embeddings/oleObject19.bin"/><Relationship Id="rId69" Type="http://schemas.openxmlformats.org/officeDocument/2006/relationships/image" Target="media/image39.wmf"/><Relationship Id="rId77" Type="http://schemas.openxmlformats.org/officeDocument/2006/relationships/image" Target="media/image44.emf"/><Relationship Id="rId8" Type="http://schemas.openxmlformats.org/officeDocument/2006/relationships/footnotes" Target="footnotes.xml"/><Relationship Id="rId51" Type="http://schemas.openxmlformats.org/officeDocument/2006/relationships/image" Target="media/image28.emf"/><Relationship Id="rId72" Type="http://schemas.openxmlformats.org/officeDocument/2006/relationships/oleObject" Target="embeddings/oleObject23.bin"/><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8.emf"/><Relationship Id="rId38" Type="http://schemas.openxmlformats.org/officeDocument/2006/relationships/image" Target="media/image22.wmf"/><Relationship Id="rId46" Type="http://schemas.openxmlformats.org/officeDocument/2006/relationships/oleObject" Target="embeddings/oleObject12.bin"/><Relationship Id="rId59" Type="http://schemas.openxmlformats.org/officeDocument/2006/relationships/oleObject" Target="embeddings/oleObject18.bin"/><Relationship Id="rId67" Type="http://schemas.openxmlformats.org/officeDocument/2006/relationships/image" Target="media/image38.wmf"/><Relationship Id="rId20" Type="http://schemas.openxmlformats.org/officeDocument/2006/relationships/image" Target="media/image8.emf"/><Relationship Id="rId41" Type="http://schemas.openxmlformats.org/officeDocument/2006/relationships/oleObject" Target="embeddings/oleObject9.bin"/><Relationship Id="rId54" Type="http://schemas.openxmlformats.org/officeDocument/2006/relationships/image" Target="media/image30.wmf"/><Relationship Id="rId62" Type="http://schemas.openxmlformats.org/officeDocument/2006/relationships/image" Target="media/image35.emf"/><Relationship Id="rId70" Type="http://schemas.openxmlformats.org/officeDocument/2006/relationships/oleObject" Target="embeddings/oleObject22.bin"/><Relationship Id="rId75" Type="http://schemas.openxmlformats.org/officeDocument/2006/relationships/image" Target="media/image42.emf"/><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0.emf"/><Relationship Id="rId28" Type="http://schemas.openxmlformats.org/officeDocument/2006/relationships/image" Target="media/image13.emf"/><Relationship Id="rId36" Type="http://schemas.openxmlformats.org/officeDocument/2006/relationships/oleObject" Target="embeddings/oleObject7.bin"/><Relationship Id="rId49" Type="http://schemas.openxmlformats.org/officeDocument/2006/relationships/image" Target="media/image27.wmf"/><Relationship Id="rId57" Type="http://schemas.openxmlformats.org/officeDocument/2006/relationships/oleObject" Target="embeddings/oleObject17.bin"/></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68757AC76AB449C18CB05BA4085B2943"/>
        <w:category>
          <w:name w:val="Général"/>
          <w:gallery w:val="placeholder"/>
        </w:category>
        <w:types>
          <w:type w:val="bbPlcHdr"/>
        </w:types>
        <w:behaviors>
          <w:behavior w:val="content"/>
        </w:behaviors>
        <w:guid w:val="{6E8ED992-A2E1-4ACA-8636-78780F46315A}"/>
      </w:docPartPr>
      <w:docPartBody>
        <w:p w:rsidR="00CB20A0" w:rsidRDefault="00F3264E" w:rsidP="00F3264E">
          <w:pPr>
            <w:pStyle w:val="68757AC76AB449C18CB05BA4085B2943"/>
          </w:pPr>
          <w:r>
            <w:t>[Tapez le titre du document]</w:t>
          </w:r>
        </w:p>
      </w:docPartBody>
    </w:docPart>
    <w:docPart>
      <w:docPartPr>
        <w:name w:val="9DB58E6830E04BB5827B00E61811A260"/>
        <w:category>
          <w:name w:val="Général"/>
          <w:gallery w:val="placeholder"/>
        </w:category>
        <w:types>
          <w:type w:val="bbPlcHdr"/>
        </w:types>
        <w:behaviors>
          <w:behavior w:val="content"/>
        </w:behaviors>
        <w:guid w:val="{48CE95BE-4BEB-4CDD-80B2-ED26048AA0C9}"/>
      </w:docPartPr>
      <w:docPartBody>
        <w:p w:rsidR="00CB20A0" w:rsidRDefault="00F3264E" w:rsidP="00F3264E">
          <w:pPr>
            <w:pStyle w:val="9DB58E6830E04BB5827B00E61811A260"/>
          </w:pPr>
          <w:r>
            <w:t>[Sélectionnez la date]</w:t>
          </w:r>
        </w:p>
      </w:docPartBody>
    </w:docPart>
    <w:docPart>
      <w:docPartPr>
        <w:name w:val="B9B77CB39A5B4DDBB818DBD4ACF0DCFB"/>
        <w:category>
          <w:name w:val="Général"/>
          <w:gallery w:val="placeholder"/>
        </w:category>
        <w:types>
          <w:type w:val="bbPlcHdr"/>
        </w:types>
        <w:behaviors>
          <w:behavior w:val="content"/>
        </w:behaviors>
        <w:guid w:val="{A5F4AA5A-E624-45F7-B122-0A3BD08FECE2}"/>
      </w:docPartPr>
      <w:docPartBody>
        <w:p w:rsidR="00CB20A0" w:rsidRDefault="00F3264E" w:rsidP="00F3264E">
          <w:pPr>
            <w:pStyle w:val="B9B77CB39A5B4DDBB818DBD4ACF0DCFB"/>
          </w:pPr>
          <w:r>
            <w:rPr>
              <w:noProof/>
              <w:color w:val="7F7F7F" w:themeColor="background1" w:themeShade="7F"/>
            </w:rPr>
            <w:t>[Tapez le nom de la société]</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MTSY">
    <w:altName w:val="Arial Unicode MS"/>
    <w:panose1 w:val="00000000000000000000"/>
    <w:charset w:val="81"/>
    <w:family w:val="auto"/>
    <w:notTrueType/>
    <w:pitch w:val="default"/>
    <w:sig w:usb0="00000001" w:usb1="09060000" w:usb2="00000010" w:usb3="00000000" w:csb0="00080000" w:csb1="00000000"/>
  </w:font>
  <w:font w:name="OneGulliverA">
    <w:panose1 w:val="00000000000000000000"/>
    <w:charset w:val="00"/>
    <w:family w:val="auto"/>
    <w:notTrueType/>
    <w:pitch w:val="default"/>
    <w:sig w:usb0="00000003" w:usb1="00000000" w:usb2="00000000" w:usb3="00000000" w:csb0="00000001" w:csb1="00000000"/>
  </w:font>
  <w:font w:name="AdvCaeciliaBdIt">
    <w:panose1 w:val="00000000000000000000"/>
    <w:charset w:val="00"/>
    <w:family w:val="roman"/>
    <w:notTrueType/>
    <w:pitch w:val="default"/>
    <w:sig w:usb0="00000003" w:usb1="00000000" w:usb2="00000000" w:usb3="00000000" w:csb0="00000001" w:csb1="00000000"/>
  </w:font>
  <w:font w:name="AdvCaeciliaRm">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2"/>
  </w:compat>
  <w:rsids>
    <w:rsidRoot w:val="003A5A06"/>
    <w:rsid w:val="00023F63"/>
    <w:rsid w:val="00051057"/>
    <w:rsid w:val="000909C7"/>
    <w:rsid w:val="000D4AF4"/>
    <w:rsid w:val="0011784F"/>
    <w:rsid w:val="00126845"/>
    <w:rsid w:val="001B38B8"/>
    <w:rsid w:val="00217AEF"/>
    <w:rsid w:val="00232AEB"/>
    <w:rsid w:val="002B01A4"/>
    <w:rsid w:val="002F1F41"/>
    <w:rsid w:val="00314448"/>
    <w:rsid w:val="0034318D"/>
    <w:rsid w:val="003540DE"/>
    <w:rsid w:val="003773FD"/>
    <w:rsid w:val="003A5A06"/>
    <w:rsid w:val="00464F7F"/>
    <w:rsid w:val="0048470C"/>
    <w:rsid w:val="004A79C4"/>
    <w:rsid w:val="004C2A98"/>
    <w:rsid w:val="004E15DE"/>
    <w:rsid w:val="005158A2"/>
    <w:rsid w:val="005B13E8"/>
    <w:rsid w:val="00604058"/>
    <w:rsid w:val="00610FC5"/>
    <w:rsid w:val="006119DD"/>
    <w:rsid w:val="00615CCC"/>
    <w:rsid w:val="00616F16"/>
    <w:rsid w:val="006C5F60"/>
    <w:rsid w:val="00727BC8"/>
    <w:rsid w:val="00754C44"/>
    <w:rsid w:val="007A239A"/>
    <w:rsid w:val="007F1C5F"/>
    <w:rsid w:val="007F4904"/>
    <w:rsid w:val="0085717D"/>
    <w:rsid w:val="008771A6"/>
    <w:rsid w:val="0088713E"/>
    <w:rsid w:val="008B5290"/>
    <w:rsid w:val="009010BF"/>
    <w:rsid w:val="0095077E"/>
    <w:rsid w:val="00961E1D"/>
    <w:rsid w:val="0096778A"/>
    <w:rsid w:val="009A078A"/>
    <w:rsid w:val="00A46791"/>
    <w:rsid w:val="00A814A2"/>
    <w:rsid w:val="00B411F8"/>
    <w:rsid w:val="00B5073F"/>
    <w:rsid w:val="00B67C09"/>
    <w:rsid w:val="00B82A7B"/>
    <w:rsid w:val="00B9311E"/>
    <w:rsid w:val="00BF3699"/>
    <w:rsid w:val="00BF51B2"/>
    <w:rsid w:val="00C63A68"/>
    <w:rsid w:val="00C938FF"/>
    <w:rsid w:val="00CB20A0"/>
    <w:rsid w:val="00CD2049"/>
    <w:rsid w:val="00D45CDA"/>
    <w:rsid w:val="00E6050D"/>
    <w:rsid w:val="00E73B56"/>
    <w:rsid w:val="00EA6D58"/>
    <w:rsid w:val="00EC64B9"/>
    <w:rsid w:val="00EE7065"/>
    <w:rsid w:val="00F3264E"/>
    <w:rsid w:val="00F75799"/>
    <w:rsid w:val="00F80495"/>
    <w:rsid w:val="00FB10D6"/>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38FF"/>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4B380275F3B44556B450701A3D1278C2">
    <w:name w:val="4B380275F3B44556B450701A3D1278C2"/>
    <w:rsid w:val="003A5A06"/>
  </w:style>
  <w:style w:type="paragraph" w:customStyle="1" w:styleId="84F00887740D4A8B9B77ECFB938CBBFA">
    <w:name w:val="84F00887740D4A8B9B77ECFB938CBBFA"/>
    <w:rsid w:val="003A5A06"/>
  </w:style>
  <w:style w:type="paragraph" w:customStyle="1" w:styleId="A4399D72BD8A4EFFB64D51496D24696A">
    <w:name w:val="A4399D72BD8A4EFFB64D51496D24696A"/>
    <w:rsid w:val="003A5A06"/>
  </w:style>
  <w:style w:type="paragraph" w:customStyle="1" w:styleId="DED50DA1FEE04ED58612C573DB013BC2">
    <w:name w:val="DED50DA1FEE04ED58612C573DB013BC2"/>
    <w:rsid w:val="003A5A06"/>
  </w:style>
  <w:style w:type="paragraph" w:customStyle="1" w:styleId="9C08C709AAA949EE80FBF17228F22108">
    <w:name w:val="9C08C709AAA949EE80FBF17228F22108"/>
    <w:rsid w:val="003A5A06"/>
  </w:style>
  <w:style w:type="paragraph" w:customStyle="1" w:styleId="4CCCCB7F0A0F4CAB901C2B55083B4248">
    <w:name w:val="4CCCCB7F0A0F4CAB901C2B55083B4248"/>
    <w:rsid w:val="003A5A06"/>
  </w:style>
  <w:style w:type="paragraph" w:customStyle="1" w:styleId="15173D6F8FD8487B931BBFF7EC0EFD37">
    <w:name w:val="15173D6F8FD8487B931BBFF7EC0EFD37"/>
    <w:rsid w:val="003A5A06"/>
  </w:style>
  <w:style w:type="paragraph" w:customStyle="1" w:styleId="07E865067C5249019DE761C264F5B37C">
    <w:name w:val="07E865067C5249019DE761C264F5B37C"/>
    <w:rsid w:val="003A5A06"/>
  </w:style>
  <w:style w:type="paragraph" w:customStyle="1" w:styleId="CF43CB0CF2404D7595C5F75C8EAA3CEC">
    <w:name w:val="CF43CB0CF2404D7595C5F75C8EAA3CEC"/>
    <w:rsid w:val="003A5A06"/>
  </w:style>
  <w:style w:type="paragraph" w:customStyle="1" w:styleId="DC66953350C447E2A2AA5D1F895701EB">
    <w:name w:val="DC66953350C447E2A2AA5D1F895701EB"/>
    <w:rsid w:val="003A5A06"/>
  </w:style>
  <w:style w:type="paragraph" w:customStyle="1" w:styleId="62B244D4EF9848ECB05861A5C68CF5AA">
    <w:name w:val="62B244D4EF9848ECB05861A5C68CF5AA"/>
    <w:rsid w:val="003A5A06"/>
  </w:style>
  <w:style w:type="paragraph" w:customStyle="1" w:styleId="0E7254DA45CE48D0A8F0266D6D84AB02">
    <w:name w:val="0E7254DA45CE48D0A8F0266D6D84AB02"/>
    <w:rsid w:val="003A5A06"/>
  </w:style>
  <w:style w:type="paragraph" w:customStyle="1" w:styleId="72236C4F7A62458BA9CE514BE3C22865">
    <w:name w:val="72236C4F7A62458BA9CE514BE3C22865"/>
    <w:rsid w:val="003A5A06"/>
  </w:style>
  <w:style w:type="paragraph" w:customStyle="1" w:styleId="8EF6501E4DED4B4B9749F52E35D84570">
    <w:name w:val="8EF6501E4DED4B4B9749F52E35D84570"/>
    <w:rsid w:val="003A5A06"/>
  </w:style>
  <w:style w:type="paragraph" w:customStyle="1" w:styleId="9E44E5AC68BE41FF838C5B3BCDE0C3CE">
    <w:name w:val="9E44E5AC68BE41FF838C5B3BCDE0C3CE"/>
    <w:rsid w:val="003A5A06"/>
  </w:style>
  <w:style w:type="paragraph" w:customStyle="1" w:styleId="DC8199EFC83A4FF18A781A1DBFEB755D">
    <w:name w:val="DC8199EFC83A4FF18A781A1DBFEB755D"/>
    <w:rsid w:val="003A5A06"/>
  </w:style>
  <w:style w:type="paragraph" w:customStyle="1" w:styleId="012C554268EA4804AB438D229B8F0ABD">
    <w:name w:val="012C554268EA4804AB438D229B8F0ABD"/>
    <w:rsid w:val="003A5A06"/>
  </w:style>
  <w:style w:type="paragraph" w:customStyle="1" w:styleId="D97E318779C24CC5AE23AF878080C6A7">
    <w:name w:val="D97E318779C24CC5AE23AF878080C6A7"/>
    <w:rsid w:val="003A5A06"/>
  </w:style>
  <w:style w:type="paragraph" w:customStyle="1" w:styleId="9B6DBEB06F6C48489ABE3B7A4D00343E">
    <w:name w:val="9B6DBEB06F6C48489ABE3B7A4D00343E"/>
    <w:rsid w:val="003A5A06"/>
  </w:style>
  <w:style w:type="paragraph" w:customStyle="1" w:styleId="C09B07780BD8426EB1F6BC10B17ADFDC">
    <w:name w:val="C09B07780BD8426EB1F6BC10B17ADFDC"/>
    <w:rsid w:val="003A5A06"/>
  </w:style>
  <w:style w:type="paragraph" w:customStyle="1" w:styleId="D63CABAF72224601AE038AD7092DB999">
    <w:name w:val="D63CABAF72224601AE038AD7092DB999"/>
    <w:rsid w:val="00C938FF"/>
  </w:style>
  <w:style w:type="paragraph" w:customStyle="1" w:styleId="ACF2459207F842638E7EB6C1BDD90B1C">
    <w:name w:val="ACF2459207F842638E7EB6C1BDD90B1C"/>
    <w:rsid w:val="00C938FF"/>
  </w:style>
  <w:style w:type="paragraph" w:customStyle="1" w:styleId="7401931B63634AB9B5D1AF71169A6A42">
    <w:name w:val="7401931B63634AB9B5D1AF71169A6A42"/>
    <w:rsid w:val="00C938FF"/>
  </w:style>
  <w:style w:type="paragraph" w:customStyle="1" w:styleId="2727AE6A4E9D4604B8F173011C3CA31C">
    <w:name w:val="2727AE6A4E9D4604B8F173011C3CA31C"/>
    <w:rsid w:val="00C938FF"/>
  </w:style>
  <w:style w:type="paragraph" w:customStyle="1" w:styleId="0DD157D8083D4B2A92C4F195842FE785">
    <w:name w:val="0DD157D8083D4B2A92C4F195842FE785"/>
    <w:rsid w:val="00C938FF"/>
  </w:style>
  <w:style w:type="paragraph" w:customStyle="1" w:styleId="FF40DF289207456C91867249420B0AD2">
    <w:name w:val="FF40DF289207456C91867249420B0AD2"/>
    <w:rsid w:val="00C938FF"/>
  </w:style>
  <w:style w:type="paragraph" w:customStyle="1" w:styleId="4E23EC8614454797BDA72C007F61CEF3">
    <w:name w:val="4E23EC8614454797BDA72C007F61CEF3"/>
    <w:rsid w:val="00C938FF"/>
  </w:style>
  <w:style w:type="paragraph" w:customStyle="1" w:styleId="0B27F504FF964FFAA1513AAF101D806E">
    <w:name w:val="0B27F504FF964FFAA1513AAF101D806E"/>
    <w:rsid w:val="009A078A"/>
  </w:style>
  <w:style w:type="paragraph" w:customStyle="1" w:styleId="84208536E3814F6AA5C8B6C23E4A7EFA">
    <w:name w:val="84208536E3814F6AA5C8B6C23E4A7EFA"/>
    <w:rsid w:val="009A078A"/>
  </w:style>
  <w:style w:type="paragraph" w:customStyle="1" w:styleId="67E262BF34E344C0A709BAF84142A6C6">
    <w:name w:val="67E262BF34E344C0A709BAF84142A6C6"/>
    <w:rsid w:val="00CD2049"/>
  </w:style>
  <w:style w:type="paragraph" w:customStyle="1" w:styleId="529C8867F6094B8EA8DC67AC722C1772">
    <w:name w:val="529C8867F6094B8EA8DC67AC722C1772"/>
    <w:rsid w:val="00B5073F"/>
  </w:style>
  <w:style w:type="paragraph" w:customStyle="1" w:styleId="069A857C638D440DB9570D1177ED64E5">
    <w:name w:val="069A857C638D440DB9570D1177ED64E5"/>
    <w:rsid w:val="00B5073F"/>
  </w:style>
  <w:style w:type="paragraph" w:customStyle="1" w:styleId="5E8E6DD661C741E08D8DE617E8E97F41">
    <w:name w:val="5E8E6DD661C741E08D8DE617E8E97F41"/>
    <w:rsid w:val="00B5073F"/>
  </w:style>
  <w:style w:type="paragraph" w:customStyle="1" w:styleId="33F9E26AC9D9400297A010D63372633B">
    <w:name w:val="33F9E26AC9D9400297A010D63372633B"/>
    <w:rsid w:val="00B5073F"/>
  </w:style>
  <w:style w:type="paragraph" w:customStyle="1" w:styleId="968AA84FCA434918B9F4840629FF68BC">
    <w:name w:val="968AA84FCA434918B9F4840629FF68BC"/>
    <w:rsid w:val="00B5073F"/>
  </w:style>
  <w:style w:type="paragraph" w:customStyle="1" w:styleId="E4B45C79BA75447FA08EE8FA2436C8CF">
    <w:name w:val="E4B45C79BA75447FA08EE8FA2436C8CF"/>
    <w:rsid w:val="00B5073F"/>
  </w:style>
  <w:style w:type="paragraph" w:customStyle="1" w:styleId="36A6B4724B5E4127A2967E69F60F88DA">
    <w:name w:val="36A6B4724B5E4127A2967E69F60F88DA"/>
    <w:rsid w:val="00B5073F"/>
  </w:style>
  <w:style w:type="paragraph" w:customStyle="1" w:styleId="35B7187BB96F4BA4B24478ED88C35536">
    <w:name w:val="35B7187BB96F4BA4B24478ED88C35536"/>
    <w:rsid w:val="00B5073F"/>
  </w:style>
  <w:style w:type="paragraph" w:customStyle="1" w:styleId="3819CF7F224C48B48438EB7BE32617D0">
    <w:name w:val="3819CF7F224C48B48438EB7BE32617D0"/>
    <w:rsid w:val="00B5073F"/>
  </w:style>
  <w:style w:type="paragraph" w:customStyle="1" w:styleId="973517CAC8D442E8B40FA75AE791E1FF">
    <w:name w:val="973517CAC8D442E8B40FA75AE791E1FF"/>
    <w:rsid w:val="00B5073F"/>
  </w:style>
  <w:style w:type="paragraph" w:customStyle="1" w:styleId="68757AC76AB449C18CB05BA4085B2943">
    <w:name w:val="68757AC76AB449C18CB05BA4085B2943"/>
    <w:rsid w:val="00F3264E"/>
  </w:style>
  <w:style w:type="paragraph" w:customStyle="1" w:styleId="9DB58E6830E04BB5827B00E61811A260">
    <w:name w:val="9DB58E6830E04BB5827B00E61811A260"/>
    <w:rsid w:val="00F3264E"/>
  </w:style>
  <w:style w:type="paragraph" w:customStyle="1" w:styleId="EA7ED72C295F4D1681C3C1E43AACAA48">
    <w:name w:val="EA7ED72C295F4D1681C3C1E43AACAA48"/>
    <w:rsid w:val="00F3264E"/>
  </w:style>
  <w:style w:type="paragraph" w:customStyle="1" w:styleId="4D065D022B594613893B94B1C3D84519">
    <w:name w:val="4D065D022B594613893B94B1C3D84519"/>
    <w:rsid w:val="00F3264E"/>
  </w:style>
  <w:style w:type="paragraph" w:customStyle="1" w:styleId="00B5688C5C5B48288D86A7057DEEB2F1">
    <w:name w:val="00B5688C5C5B48288D86A7057DEEB2F1"/>
    <w:rsid w:val="00F3264E"/>
  </w:style>
  <w:style w:type="paragraph" w:customStyle="1" w:styleId="6C1ACA2A8FD64DADAF9260EC9FCD4084">
    <w:name w:val="6C1ACA2A8FD64DADAF9260EC9FCD4084"/>
    <w:rsid w:val="00F3264E"/>
  </w:style>
  <w:style w:type="paragraph" w:customStyle="1" w:styleId="B9B77CB39A5B4DDBB818DBD4ACF0DCFB">
    <w:name w:val="B9B77CB39A5B4DDBB818DBD4ACF0DCFB"/>
    <w:rsid w:val="00F3264E"/>
  </w:style>
  <w:style w:type="paragraph" w:customStyle="1" w:styleId="0F2CCB5E3DC54A729EC15E343A752570">
    <w:name w:val="0F2CCB5E3DC54A729EC15E343A752570"/>
    <w:rsid w:val="00F3264E"/>
  </w:style>
  <w:style w:type="paragraph" w:customStyle="1" w:styleId="EB29A70BD97A452381C0B8E99EC6560D">
    <w:name w:val="EB29A70BD97A452381C0B8E99EC6560D"/>
    <w:rsid w:val="00F3264E"/>
  </w:style>
  <w:style w:type="character" w:styleId="Textedelespacerserv">
    <w:name w:val="Placeholder Text"/>
    <w:basedOn w:val="Policepardfaut"/>
    <w:uiPriority w:val="99"/>
    <w:semiHidden/>
    <w:rsid w:val="00F80495"/>
    <w:rPr>
      <w:color w:val="808080"/>
    </w:rPr>
  </w:style>
  <w:style w:type="paragraph" w:customStyle="1" w:styleId="6A71D49E535D44B38F676F384FA52A6A">
    <w:name w:val="6A71D49E535D44B38F676F384FA52A6A"/>
    <w:rsid w:val="00754C44"/>
  </w:style>
  <w:style w:type="paragraph" w:customStyle="1" w:styleId="2F6AD623E6FE499684BB0AEE5E4286E2">
    <w:name w:val="2F6AD623E6FE499684BB0AEE5E4286E2"/>
    <w:rsid w:val="00754C44"/>
  </w:style>
  <w:style w:type="paragraph" w:customStyle="1" w:styleId="25D85A1CBDC34E0FAB44F16FF28B911E">
    <w:name w:val="25D85A1CBDC34E0FAB44F16FF28B911E"/>
    <w:rsid w:val="000909C7"/>
  </w:style>
  <w:style w:type="paragraph" w:customStyle="1" w:styleId="1C79775275044C7D8CAD60323AC98294">
    <w:name w:val="1C79775275044C7D8CAD60323AC98294"/>
    <w:rsid w:val="000909C7"/>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Chapitre I : Généralités  sur les rejets liquides « colorants, rejets pharmaceutiques »</PublishDate>
  <Abstract/>
  <CompanyAddress>Département de chimie industriel –UNIVERSITE DE MOSTAGANAM</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4A4D3BE-73B9-40EE-9A8F-00BD41F31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4677</TotalTime>
  <Pages>21</Pages>
  <Words>7018</Words>
  <Characters>38604</Characters>
  <Application>Microsoft Office Word</Application>
  <DocSecurity>0</DocSecurity>
  <Lines>321</Lines>
  <Paragraphs>91</Paragraphs>
  <ScaleCrop>false</ScaleCrop>
  <HeadingPairs>
    <vt:vector size="2" baseType="variant">
      <vt:variant>
        <vt:lpstr>Titre</vt:lpstr>
      </vt:variant>
      <vt:variant>
        <vt:i4>1</vt:i4>
      </vt:variant>
    </vt:vector>
  </HeadingPairs>
  <TitlesOfParts>
    <vt:vector size="1" baseType="lpstr">
      <vt:lpstr>PARTIE BIBLIOGRAPHIQUE</vt:lpstr>
    </vt:vector>
  </TitlesOfParts>
  <Company>Laboratoire des Sciences et Techniques de l’Environnement et de la Valorisation -S.T.E.V.A-</Company>
  <LinksUpToDate>false</LinksUpToDate>
  <CharactersWithSpaces>45531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PARTIE BIBLIOGRAPHIQUE</dc:title>
  <dc:subject/>
  <dc:creator>s</dc:creator>
  <cp:keywords/>
  <dc:description/>
  <cp:lastModifiedBy>SWEET</cp:lastModifiedBy>
  <cp:revision>1561</cp:revision>
  <cp:lastPrinted>2011-06-08T04:47:00Z</cp:lastPrinted>
  <dcterms:created xsi:type="dcterms:W3CDTF">2010-04-20T20:14:00Z</dcterms:created>
  <dcterms:modified xsi:type="dcterms:W3CDTF">2011-06-08T07:44:00Z</dcterms:modified>
</cp:coreProperties>
</file>